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1F796" w14:textId="483FA4D5" w:rsidR="00C974FF" w:rsidRDefault="006E7EDE" w:rsidP="0029744F">
      <w:pPr>
        <w:pStyle w:val="a3"/>
        <w:spacing w:after="0" w:line="360" w:lineRule="auto"/>
        <w:ind w:left="0" w:right="-40"/>
        <w:jc w:val="center"/>
        <w:rPr>
          <w:rFonts w:ascii="ISOCPEUR" w:hAnsi="ISOCPEUR"/>
          <w:b/>
          <w:bCs/>
          <w:i/>
        </w:rPr>
      </w:pPr>
      <w:r w:rsidRPr="009B6890">
        <w:rPr>
          <w:rFonts w:ascii="ISOCPEUR" w:hAnsi="ISOCPEUR"/>
          <w:b/>
          <w:bCs/>
          <w:i/>
        </w:rPr>
        <w:t>BŪVDARBU APRAKSTS</w:t>
      </w:r>
      <w:r w:rsidR="009F7D8A">
        <w:rPr>
          <w:rStyle w:val="af6"/>
          <w:rFonts w:ascii="ISOCPEUR" w:hAnsi="ISOCPEUR"/>
          <w:b/>
          <w:bCs/>
          <w:i/>
        </w:rPr>
        <w:footnoteReference w:id="1"/>
      </w:r>
    </w:p>
    <w:p w14:paraId="57F6F2D0" w14:textId="28BC7B13" w:rsidR="00CE2B09" w:rsidRPr="009B6890" w:rsidRDefault="00CE2B09" w:rsidP="0029744F">
      <w:pPr>
        <w:pStyle w:val="a3"/>
        <w:spacing w:after="0" w:line="360" w:lineRule="auto"/>
        <w:ind w:left="0" w:right="-40"/>
        <w:jc w:val="center"/>
        <w:rPr>
          <w:rFonts w:ascii="ISOCPEUR" w:hAnsi="ISOCPEUR"/>
          <w:b/>
          <w:bCs/>
          <w:i/>
        </w:rPr>
      </w:pPr>
      <w:r w:rsidRPr="00CE2B09">
        <w:rPr>
          <w:rFonts w:ascii="ISOCPEUR" w:hAnsi="ISOCPEUR"/>
          <w:b/>
          <w:bCs/>
          <w:i/>
        </w:rPr>
        <w:t>FASĀŽU UN COKOLA VIRSMAS MAZGĀŠANA, ATTĪRĪŠANA, ATSĀĻOŠANA/ŽĀVĒŠANA</w:t>
      </w:r>
    </w:p>
    <w:p w14:paraId="37351D8A" w14:textId="77777777" w:rsidR="00CE2B09" w:rsidRPr="00CE2B09" w:rsidRDefault="00CE2B09" w:rsidP="00CE2B09">
      <w:pPr>
        <w:rPr>
          <w:i/>
        </w:rPr>
      </w:pPr>
      <w:r w:rsidRPr="00CE2B09">
        <w:rPr>
          <w:i/>
        </w:rPr>
        <w:t>Restaurācijas darbi objektā veicami saskaņā ar konservācijas principu - stabilizēt oriģinālo elementu esošā novecošanas stāvoklī.</w:t>
      </w:r>
    </w:p>
    <w:p w14:paraId="0BBAFE9E" w14:textId="34E51823" w:rsidR="00CE2B09" w:rsidRPr="00CE2B09" w:rsidRDefault="00CE2B09" w:rsidP="00CE2B09">
      <w:pPr>
        <w:rPr>
          <w:i/>
        </w:rPr>
      </w:pPr>
      <w:r w:rsidRPr="00CE2B09">
        <w:rPr>
          <w:i/>
        </w:rPr>
        <w:t xml:space="preserve">Vispārīgi konservācijas darbi ietver šādus galvenos </w:t>
      </w:r>
      <w:r>
        <w:rPr>
          <w:i/>
        </w:rPr>
        <w:t>posmus</w:t>
      </w:r>
      <w:r w:rsidRPr="00CE2B09">
        <w:rPr>
          <w:i/>
        </w:rPr>
        <w:t>:</w:t>
      </w:r>
    </w:p>
    <w:p w14:paraId="1FC6B1D1" w14:textId="343C869D" w:rsidR="00CE2B09" w:rsidRPr="00CE2B09" w:rsidRDefault="00CE2B09" w:rsidP="00CE2B09">
      <w:pPr>
        <w:rPr>
          <w:i/>
        </w:rPr>
      </w:pPr>
      <w:r w:rsidRPr="00CE2B09">
        <w:rPr>
          <w:i/>
        </w:rPr>
        <w:t xml:space="preserve">1 </w:t>
      </w:r>
      <w:r>
        <w:rPr>
          <w:i/>
        </w:rPr>
        <w:t>posms:</w:t>
      </w:r>
      <w:r w:rsidRPr="00CE2B09">
        <w:rPr>
          <w:i/>
        </w:rPr>
        <w:t xml:space="preserve"> attīrīšana </w:t>
      </w:r>
    </w:p>
    <w:p w14:paraId="24A05E2B" w14:textId="0982FFC7" w:rsidR="00CE2B09" w:rsidRPr="00CE2B09" w:rsidRDefault="00CE2B09" w:rsidP="00CE2B09">
      <w:pPr>
        <w:rPr>
          <w:i/>
        </w:rPr>
      </w:pPr>
      <w:r w:rsidRPr="00CE2B09">
        <w:rPr>
          <w:i/>
        </w:rPr>
        <w:t xml:space="preserve">2. </w:t>
      </w:r>
      <w:r>
        <w:rPr>
          <w:i/>
        </w:rPr>
        <w:t>posms</w:t>
      </w:r>
      <w:r w:rsidRPr="00CE2B09">
        <w:rPr>
          <w:i/>
        </w:rPr>
        <w:t>: stabilizācija</w:t>
      </w:r>
    </w:p>
    <w:p w14:paraId="374956C9" w14:textId="2D48404E" w:rsidR="00CE2B09" w:rsidRPr="00CE2B09" w:rsidRDefault="00CE2B09" w:rsidP="00CE2B09">
      <w:pPr>
        <w:rPr>
          <w:i/>
        </w:rPr>
      </w:pPr>
      <w:r w:rsidRPr="00CE2B09">
        <w:rPr>
          <w:i/>
        </w:rPr>
        <w:t>3.</w:t>
      </w:r>
      <w:r>
        <w:rPr>
          <w:i/>
        </w:rPr>
        <w:t xml:space="preserve"> posms</w:t>
      </w:r>
      <w:r w:rsidRPr="00CE2B09">
        <w:rPr>
          <w:i/>
        </w:rPr>
        <w:t>: papildināšana</w:t>
      </w:r>
    </w:p>
    <w:p w14:paraId="13933B95" w14:textId="416A3324" w:rsidR="00CE2B09" w:rsidRPr="00CE2B09" w:rsidRDefault="00CE2B09" w:rsidP="00CE2B09">
      <w:pPr>
        <w:rPr>
          <w:i/>
        </w:rPr>
      </w:pPr>
      <w:r w:rsidRPr="00CE2B09">
        <w:rPr>
          <w:i/>
        </w:rPr>
        <w:t>4.</w:t>
      </w:r>
      <w:r>
        <w:rPr>
          <w:i/>
        </w:rPr>
        <w:t xml:space="preserve"> posms</w:t>
      </w:r>
      <w:r w:rsidRPr="00CE2B09">
        <w:rPr>
          <w:i/>
        </w:rPr>
        <w:t>: sagatavošana gala apdarei</w:t>
      </w:r>
    </w:p>
    <w:p w14:paraId="12617F73" w14:textId="4F366730" w:rsidR="00CE2B09" w:rsidRPr="00CE2B09" w:rsidRDefault="00CE2B09" w:rsidP="00CE2B09">
      <w:pPr>
        <w:rPr>
          <w:i/>
        </w:rPr>
      </w:pPr>
      <w:r w:rsidRPr="00CE2B09">
        <w:rPr>
          <w:i/>
        </w:rPr>
        <w:t xml:space="preserve">Uzsākot attīrīšanu, </w:t>
      </w:r>
      <w:r>
        <w:rPr>
          <w:i/>
        </w:rPr>
        <w:t>jā</w:t>
      </w:r>
      <w:r w:rsidRPr="00CE2B09">
        <w:rPr>
          <w:i/>
        </w:rPr>
        <w:t>pārliecinās, ka netiek bojāts oriģinālais materiāls. To veic akmens materiālu restaurators vai strādnieki tā uzraudzībā. Fasādes plakņu mazgāšana ar augstspiediena ūdens strūklu. Mazgāšanai ūdens uzsildīts līdz +80-90</w:t>
      </w:r>
      <w:r w:rsidRPr="00CE2B09">
        <w:rPr>
          <w:rFonts w:ascii="Cambria Math" w:hAnsi="Cambria Math" w:cs="Cambria Math"/>
          <w:i/>
        </w:rPr>
        <w:t>℃</w:t>
      </w:r>
      <w:r w:rsidRPr="00CE2B09">
        <w:rPr>
          <w:i/>
        </w:rPr>
        <w:t>, lai mazg</w:t>
      </w:r>
      <w:r w:rsidRPr="00CE2B09">
        <w:rPr>
          <w:rFonts w:cs="ISOCPEUR"/>
          <w:i/>
        </w:rPr>
        <w:t>ā</w:t>
      </w:r>
      <w:r w:rsidRPr="00CE2B09">
        <w:rPr>
          <w:i/>
        </w:rPr>
        <w:t>jot neveicin</w:t>
      </w:r>
      <w:r w:rsidRPr="00CE2B09">
        <w:rPr>
          <w:rFonts w:cs="ISOCPEUR"/>
          <w:i/>
        </w:rPr>
        <w:t>ā</w:t>
      </w:r>
      <w:r w:rsidRPr="00CE2B09">
        <w:rPr>
          <w:i/>
        </w:rPr>
        <w:t>tu mitruma l</w:t>
      </w:r>
      <w:r w:rsidRPr="00CE2B09">
        <w:rPr>
          <w:rFonts w:cs="ISOCPEUR"/>
          <w:i/>
        </w:rPr>
        <w:t>ī</w:t>
      </w:r>
      <w:r w:rsidRPr="00CE2B09">
        <w:rPr>
          <w:i/>
        </w:rPr>
        <w:t>me</w:t>
      </w:r>
      <w:r w:rsidRPr="00CE2B09">
        <w:rPr>
          <w:rFonts w:cs="ISOCPEUR"/>
          <w:i/>
        </w:rPr>
        <w:t>ņ</w:t>
      </w:r>
      <w:r w:rsidRPr="00CE2B09">
        <w:rPr>
          <w:i/>
        </w:rPr>
        <w:t>a paaugstin</w:t>
      </w:r>
      <w:r w:rsidRPr="00CE2B09">
        <w:rPr>
          <w:rFonts w:cs="ISOCPEUR"/>
          <w:i/>
        </w:rPr>
        <w:t>āš</w:t>
      </w:r>
      <w:r w:rsidRPr="00CE2B09">
        <w:rPr>
          <w:i/>
        </w:rPr>
        <w:t>anos eso</w:t>
      </w:r>
      <w:r w:rsidRPr="00CE2B09">
        <w:rPr>
          <w:rFonts w:cs="ISOCPEUR"/>
          <w:i/>
        </w:rPr>
        <w:t>š</w:t>
      </w:r>
      <w:r w:rsidRPr="00CE2B09">
        <w:rPr>
          <w:i/>
        </w:rPr>
        <w:t>aj</w:t>
      </w:r>
      <w:r w:rsidRPr="00CE2B09">
        <w:rPr>
          <w:rFonts w:cs="ISOCPEUR"/>
          <w:i/>
        </w:rPr>
        <w:t>ā</w:t>
      </w:r>
      <w:r w:rsidRPr="00CE2B09">
        <w:rPr>
          <w:i/>
        </w:rPr>
        <w:t xml:space="preserve"> m</w:t>
      </w:r>
      <w:r w:rsidRPr="00CE2B09">
        <w:rPr>
          <w:rFonts w:cs="ISOCPEUR"/>
          <w:i/>
        </w:rPr>
        <w:t>ū</w:t>
      </w:r>
      <w:r w:rsidRPr="00CE2B09">
        <w:rPr>
          <w:i/>
        </w:rPr>
        <w:t>r</w:t>
      </w:r>
      <w:r w:rsidRPr="00CE2B09">
        <w:rPr>
          <w:rFonts w:cs="ISOCPEUR"/>
          <w:i/>
        </w:rPr>
        <w:t>ī</w:t>
      </w:r>
      <w:r w:rsidRPr="00CE2B09">
        <w:rPr>
          <w:i/>
        </w:rPr>
        <w:t>. Ar karst</w:t>
      </w:r>
      <w:r w:rsidRPr="00CE2B09">
        <w:rPr>
          <w:rFonts w:cs="ISOCPEUR"/>
          <w:i/>
        </w:rPr>
        <w:t>ā</w:t>
      </w:r>
      <w:r w:rsidRPr="00CE2B09">
        <w:rPr>
          <w:i/>
        </w:rPr>
        <w:t xml:space="preserve"> </w:t>
      </w:r>
      <w:r w:rsidRPr="00CE2B09">
        <w:rPr>
          <w:rFonts w:cs="ISOCPEUR"/>
          <w:i/>
        </w:rPr>
        <w:t>ū</w:t>
      </w:r>
      <w:r w:rsidRPr="00CE2B09">
        <w:rPr>
          <w:i/>
        </w:rPr>
        <w:t>dens/tvaika str</w:t>
      </w:r>
      <w:r w:rsidRPr="00CE2B09">
        <w:rPr>
          <w:rFonts w:cs="ISOCPEUR"/>
          <w:i/>
        </w:rPr>
        <w:t>ū</w:t>
      </w:r>
      <w:r w:rsidRPr="00CE2B09">
        <w:rPr>
          <w:i/>
        </w:rPr>
        <w:t>klu efekt</w:t>
      </w:r>
      <w:r w:rsidRPr="00CE2B09">
        <w:rPr>
          <w:rFonts w:cs="ISOCPEUR"/>
          <w:i/>
        </w:rPr>
        <w:t>ī</w:t>
      </w:r>
      <w:r w:rsidRPr="00CE2B09">
        <w:rPr>
          <w:i/>
        </w:rPr>
        <w:t>g</w:t>
      </w:r>
      <w:r w:rsidRPr="00CE2B09">
        <w:rPr>
          <w:rFonts w:cs="ISOCPEUR"/>
          <w:i/>
        </w:rPr>
        <w:t>ā</w:t>
      </w:r>
      <w:r w:rsidRPr="00CE2B09">
        <w:rPr>
          <w:i/>
        </w:rPr>
        <w:t>k tiek izn</w:t>
      </w:r>
      <w:r w:rsidRPr="00CE2B09">
        <w:rPr>
          <w:rFonts w:cs="ISOCPEUR"/>
          <w:i/>
        </w:rPr>
        <w:t>ī</w:t>
      </w:r>
      <w:r w:rsidRPr="00CE2B09">
        <w:rPr>
          <w:i/>
        </w:rPr>
        <w:t>d</w:t>
      </w:r>
      <w:r w:rsidRPr="00CE2B09">
        <w:rPr>
          <w:rFonts w:cs="ISOCPEUR"/>
          <w:i/>
        </w:rPr>
        <w:t>ē</w:t>
      </w:r>
      <w:r w:rsidRPr="00CE2B09">
        <w:rPr>
          <w:i/>
        </w:rPr>
        <w:t>ts biolo</w:t>
      </w:r>
      <w:r w:rsidRPr="00CE2B09">
        <w:rPr>
          <w:rFonts w:cs="ISOCPEUR"/>
          <w:i/>
        </w:rPr>
        <w:t>ģ</w:t>
      </w:r>
      <w:r w:rsidRPr="00CE2B09">
        <w:rPr>
          <w:i/>
        </w:rPr>
        <w:t>iskais apaugums</w:t>
      </w:r>
      <w:r>
        <w:rPr>
          <w:i/>
        </w:rPr>
        <w:t>,</w:t>
      </w:r>
      <w:r w:rsidRPr="00CE2B09">
        <w:rPr>
          <w:i/>
        </w:rPr>
        <w:t xml:space="preserve"> k</w:t>
      </w:r>
      <w:r w:rsidRPr="00CE2B09">
        <w:rPr>
          <w:rFonts w:cs="ISOCPEUR"/>
          <w:i/>
        </w:rPr>
        <w:t>ā</w:t>
      </w:r>
      <w:r w:rsidRPr="00CE2B09">
        <w:rPr>
          <w:i/>
        </w:rPr>
        <w:t xml:space="preserve"> ar</w:t>
      </w:r>
      <w:r w:rsidRPr="00CE2B09">
        <w:rPr>
          <w:rFonts w:cs="ISOCPEUR"/>
          <w:i/>
        </w:rPr>
        <w:t>ī</w:t>
      </w:r>
      <w:r w:rsidRPr="00CE2B09">
        <w:rPr>
          <w:i/>
        </w:rPr>
        <w:t xml:space="preserve"> att</w:t>
      </w:r>
      <w:r w:rsidRPr="00CE2B09">
        <w:rPr>
          <w:rFonts w:cs="ISOCPEUR"/>
          <w:i/>
        </w:rPr>
        <w:t>ī</w:t>
      </w:r>
      <w:r w:rsidRPr="00CE2B09">
        <w:rPr>
          <w:i/>
        </w:rPr>
        <w:t>r</w:t>
      </w:r>
      <w:r w:rsidRPr="00CE2B09">
        <w:rPr>
          <w:rFonts w:cs="ISOCPEUR"/>
          <w:i/>
        </w:rPr>
        <w:t>ā</w:t>
      </w:r>
      <w:r w:rsidRPr="00CE2B09">
        <w:rPr>
          <w:i/>
        </w:rPr>
        <w:t>s neori</w:t>
      </w:r>
      <w:r w:rsidRPr="00CE2B09">
        <w:rPr>
          <w:rFonts w:cs="ISOCPEUR"/>
          <w:i/>
        </w:rPr>
        <w:t>ģ</w:t>
      </w:r>
      <w:r w:rsidRPr="00CE2B09">
        <w:rPr>
          <w:i/>
        </w:rPr>
        <w:t>in</w:t>
      </w:r>
      <w:r w:rsidRPr="00CE2B09">
        <w:rPr>
          <w:rFonts w:cs="ISOCPEUR"/>
          <w:i/>
        </w:rPr>
        <w:t>ā</w:t>
      </w:r>
      <w:r w:rsidRPr="00CE2B09">
        <w:rPr>
          <w:i/>
        </w:rPr>
        <w:t>lie p</w:t>
      </w:r>
      <w:r w:rsidRPr="00CE2B09">
        <w:rPr>
          <w:rFonts w:cs="ISOCPEUR"/>
          <w:i/>
        </w:rPr>
        <w:t>ā</w:t>
      </w:r>
      <w:r w:rsidRPr="00CE2B09">
        <w:rPr>
          <w:i/>
        </w:rPr>
        <w:t>rkr</w:t>
      </w:r>
      <w:r w:rsidRPr="00CE2B09">
        <w:rPr>
          <w:rFonts w:cs="ISOCPEUR"/>
          <w:i/>
        </w:rPr>
        <w:t>ā</w:t>
      </w:r>
      <w:r w:rsidRPr="00CE2B09">
        <w:rPr>
          <w:i/>
        </w:rPr>
        <w:t>sojumu sl</w:t>
      </w:r>
      <w:r w:rsidRPr="00CE2B09">
        <w:rPr>
          <w:rFonts w:cs="ISOCPEUR"/>
          <w:i/>
        </w:rPr>
        <w:t>āņ</w:t>
      </w:r>
      <w:r w:rsidRPr="00CE2B09">
        <w:rPr>
          <w:i/>
        </w:rPr>
        <w:t>i. P</w:t>
      </w:r>
      <w:r w:rsidRPr="00CE2B09">
        <w:rPr>
          <w:rFonts w:cs="ISOCPEUR"/>
          <w:i/>
        </w:rPr>
        <w:t>ē</w:t>
      </w:r>
      <w:r w:rsidRPr="00CE2B09">
        <w:rPr>
          <w:i/>
        </w:rPr>
        <w:t>c mazgāšanas notiks fasādes apmetuma stāvokļa apsekošana, izklaudzinot un konstatējot kritiskās zonas.</w:t>
      </w:r>
      <w:r>
        <w:t xml:space="preserve"> </w:t>
      </w:r>
      <w:r w:rsidRPr="00CE2B09">
        <w:rPr>
          <w:i/>
        </w:rPr>
        <w:t>Saudzīgi jānokaļ nestabilais, bojātais apmetums līdz stabilai plaknei. Jāveic neoriģinālo cementa javas labojumu demontāža.</w:t>
      </w:r>
    </w:p>
    <w:p w14:paraId="41631AB8" w14:textId="1007259F" w:rsidR="00CE2B09" w:rsidRPr="00CE2B09" w:rsidRDefault="00CE2B09" w:rsidP="00CE2B09">
      <w:pPr>
        <w:rPr>
          <w:i/>
        </w:rPr>
      </w:pPr>
      <w:r w:rsidRPr="00CE2B09">
        <w:rPr>
          <w:i/>
        </w:rPr>
        <w:t xml:space="preserve"> Atsāļošana veicama ar sāļiem piesātinātās mūra daļas. Vispirms izsāļojumi </w:t>
      </w:r>
      <w:r>
        <w:rPr>
          <w:i/>
        </w:rPr>
        <w:t>ir</w:t>
      </w:r>
      <w:r w:rsidRPr="00CE2B09">
        <w:rPr>
          <w:i/>
        </w:rPr>
        <w:t xml:space="preserve"> jānoņem sausā veidā, mehāniski (ar birsti un lāpstiņu), nebojājot oriģinālo virsmu. Ja nepieciešams, tiks veikta iepriekšēja virsmas nostiprināšana. Apmetums, sāļu skartajās sienas daļās, nokal</w:t>
      </w:r>
      <w:r>
        <w:rPr>
          <w:i/>
        </w:rPr>
        <w:t>t</w:t>
      </w:r>
      <w:r w:rsidRPr="00CE2B09">
        <w:rPr>
          <w:i/>
        </w:rPr>
        <w:t>. T</w:t>
      </w:r>
      <w:r>
        <w:rPr>
          <w:i/>
        </w:rPr>
        <w:t>urpm</w:t>
      </w:r>
      <w:r w:rsidRPr="00CE2B09">
        <w:rPr>
          <w:i/>
        </w:rPr>
        <w:t xml:space="preserve">āka mūra atsāļošana tiks izpildīta ar kompresēm, uzklājot samitrinātu celulozi saturošu audumu un pēc 1 diennakts to nomainot. Piesāļojuma pakāpi pirms un pēc atsāļošanas noteiks ar papīra indikatoriem un rezultātus ieraksta Darbu žurnālā. Atsāļošanu  var būt nepieciešams atkārtot vairākkārtīgi (līdz pat 6 reizēm), kamēr sāļu saturs mūrī pieļauj stiprinātāja uzklāšanu. </w:t>
      </w:r>
    </w:p>
    <w:p w14:paraId="1204EAAD" w14:textId="64A6C87A" w:rsidR="00CE2B09" w:rsidRPr="00CE2B09" w:rsidRDefault="00CE2B09" w:rsidP="00CE2B09">
      <w:pPr>
        <w:rPr>
          <w:i/>
        </w:rPr>
      </w:pPr>
      <w:r w:rsidRPr="00CE2B09">
        <w:rPr>
          <w:i/>
        </w:rPr>
        <w:t>Cement</w:t>
      </w:r>
      <w:r>
        <w:rPr>
          <w:i/>
        </w:rPr>
        <w:t>u saturošs</w:t>
      </w:r>
      <w:r w:rsidRPr="00CE2B09">
        <w:rPr>
          <w:i/>
        </w:rPr>
        <w:t xml:space="preserve"> javas apmetums vai labojumi uzmanīgi nokaļami, nebojājot oriģinālo virsmu zem tiem. Mūra fragmentiem, kur uzklājams jauns apmetums, izkals šuves dziļumā, kas līdzvērtīgs šuves augstumam. No sastatnēm tiks pilnvērtīgi apsekota visa fasāde un noteikta, vai apmetuma </w:t>
      </w:r>
      <w:r>
        <w:rPr>
          <w:i/>
        </w:rPr>
        <w:t>atjaunošanai tika</w:t>
      </w:r>
      <w:r w:rsidRPr="00CE2B09">
        <w:rPr>
          <w:i/>
        </w:rPr>
        <w:t xml:space="preserve"> lietots cement</w:t>
      </w:r>
      <w:r>
        <w:rPr>
          <w:i/>
        </w:rPr>
        <w:t>u saturošs</w:t>
      </w:r>
      <w:r w:rsidRPr="00CE2B09">
        <w:rPr>
          <w:i/>
        </w:rPr>
        <w:t xml:space="preserve"> apmetums.</w:t>
      </w:r>
    </w:p>
    <w:p w14:paraId="3D1903B3" w14:textId="50B1FE49" w:rsidR="00D65FCB" w:rsidRDefault="00CE2B09" w:rsidP="00CE2B09">
      <w:pPr>
        <w:rPr>
          <w:i/>
        </w:rPr>
      </w:pPr>
      <w:r w:rsidRPr="00CE2B09">
        <w:rPr>
          <w:i/>
        </w:rPr>
        <w:t>Uzsākot būvdarbus, iespējami ātri pa ēkas perimetru demontēs defekt</w:t>
      </w:r>
      <w:r>
        <w:rPr>
          <w:i/>
        </w:rPr>
        <w:t>ētu</w:t>
      </w:r>
      <w:r w:rsidRPr="00CE2B09">
        <w:rPr>
          <w:i/>
        </w:rPr>
        <w:t xml:space="preserve"> cokola apmetumu, lai ēkas pamati varētu žāvēties iespējami ilgu laiku. Iekšpagalmā plānots izmantot sanācijas apmetumu. Pēc bojātā cokola apmetuma atsegšana pa ēkas perimetru tiks veikti mūru un klātpieguļošā apmetuma sāļu mērījumus, un pēc to rezultātiem precizēts cokola apmetuma atjaunošanas pasākumi.</w:t>
      </w:r>
    </w:p>
    <w:p w14:paraId="0A62EFE5" w14:textId="358ED032" w:rsidR="00CE2B09" w:rsidRPr="00CE2B09" w:rsidRDefault="00CE2B09" w:rsidP="00CE2B09">
      <w:pPr>
        <w:rPr>
          <w:b/>
          <w:bCs/>
          <w:i/>
        </w:rPr>
      </w:pPr>
      <w:r w:rsidRPr="00CE2B09">
        <w:rPr>
          <w:b/>
          <w:bCs/>
          <w:i/>
        </w:rPr>
        <w:t>Cokola daļas sanācijas apmetuma izveidošana</w:t>
      </w:r>
    </w:p>
    <w:p w14:paraId="7AB6C9CE" w14:textId="262A1DA8" w:rsidR="00CE2B09" w:rsidRPr="00CE2B09" w:rsidRDefault="00CE2B09" w:rsidP="00CE2B09">
      <w:pPr>
        <w:rPr>
          <w:i/>
        </w:rPr>
      </w:pPr>
      <w:r w:rsidRPr="00CE2B09">
        <w:rPr>
          <w:i/>
        </w:rPr>
        <w:t>Virsmu attīra no vecā apmetuma no 80</w:t>
      </w:r>
      <w:r>
        <w:rPr>
          <w:i/>
        </w:rPr>
        <w:t xml:space="preserve"> </w:t>
      </w:r>
      <w:r w:rsidRPr="00CE2B09">
        <w:rPr>
          <w:i/>
        </w:rPr>
        <w:t>­</w:t>
      </w:r>
      <w:r>
        <w:rPr>
          <w:i/>
        </w:rPr>
        <w:t xml:space="preserve"> </w:t>
      </w:r>
      <w:r w:rsidRPr="00CE2B09">
        <w:rPr>
          <w:i/>
        </w:rPr>
        <w:t>100 cm virs redzamās sāļu izsvīduma robežas. Virsmu nomazgā ar augstspiediena mazgātāju un notīra sāls apsarmes pēdas mehāniski ar drāšu birsti (vismaz 90% no apstrādājamās virsmas laukuma). Izdrupuši mūra elementi (ķieģeļi vai pusķieģeļi u.tml.) tiek demontēti un aizpildīti ar identiskiem materiāliem, lai mūris nezaudētu savu nestspēju un konstrukcijas noturību. Irdenas un drūpošas mūra šuves mehāniski attīra 20 mm dziļumā. Iztīrītās šuves skalo ar augstspiediena ūdens strūklu un izžāvē (apm. 24 h). Kad šuves ir izžuvušas, tās aizpilda ar sanācijas apmetumu. Augstas sāļs koncentrācijas vietās veic atsāļošanas darbus izmantojot lignīna kompreses (atkārtojot 5 reizes).</w:t>
      </w:r>
    </w:p>
    <w:p w14:paraId="5168EEAD" w14:textId="064353A3" w:rsidR="00CE2B09" w:rsidRPr="00CE2B09" w:rsidRDefault="00CE2B09" w:rsidP="00CE2B09">
      <w:pPr>
        <w:rPr>
          <w:i/>
        </w:rPr>
      </w:pPr>
      <w:r w:rsidRPr="00CE2B09">
        <w:rPr>
          <w:i/>
        </w:rPr>
        <w:lastRenderedPageBreak/>
        <w:t>•Saķeres kārta tiek veidota ar saķeres javu tā, lai plakne būtu noklāta slāņa biezumā līdz 5 mm, ne vairāk kā 50% no kopējās apstrādājamās virsmas. Uzklāšanu veic ar nerūsējošā tērauda ķelli. Materiālam jāžūst aptuveni 24</w:t>
      </w:r>
      <w:r w:rsidR="00067C41">
        <w:rPr>
          <w:i/>
        </w:rPr>
        <w:t xml:space="preserve"> </w:t>
      </w:r>
      <w:r w:rsidRPr="00CE2B09">
        <w:rPr>
          <w:i/>
        </w:rPr>
        <w:t>-</w:t>
      </w:r>
      <w:r w:rsidR="00067C41">
        <w:rPr>
          <w:i/>
        </w:rPr>
        <w:t xml:space="preserve"> </w:t>
      </w:r>
      <w:r w:rsidRPr="00CE2B09">
        <w:rPr>
          <w:i/>
        </w:rPr>
        <w:t>48 stundas (atkarībā no gaisa mitruma un apkārtējās gaisa temperatūras).</w:t>
      </w:r>
    </w:p>
    <w:p w14:paraId="57751442" w14:textId="2C886276" w:rsidR="00CE2B09" w:rsidRDefault="00CE2B09" w:rsidP="00CE2B09">
      <w:pPr>
        <w:rPr>
          <w:i/>
        </w:rPr>
      </w:pPr>
      <w:r w:rsidRPr="00CE2B09">
        <w:rPr>
          <w:i/>
        </w:rPr>
        <w:t xml:space="preserve">•Sanācijas apmetums tiek uzklāts ar rokām vai apmetuma mašīnām. Pirmo kārtu (10 mm) uzklāj, noklājot visu plakni un nolīdzina ar nerūsējošā tērauda dēlīti vai špakteļlāpstu. Starp apmetuma kārtām nedrīkst veikt uzrīvēšanu, bet apmetuma virskārtu apstrādā ar raupju plastmasas vai nerūsējošā tērauda birsti vertikālā virzienā, lai saķeres virsma starp apmetumu kārtām būtu ar rupju struktūru. Pēc pirmā slāņa izturēšanas (min. – 4 h, max. – 3 dienas) uzklāj vismaz 10 mm biezu sanācijas apmetuma otro kārtu. Vidējas līdz augstas sāļu intensitātes gadījumā, sanācijas apmetumu var uzklāt līdz 40 mm biezā kārtā (to uzklāj kārtās pa 20 mm). Sanācijas apmetumu izlīdzina filcējot ar švammi, lai pēc iespējas būtu vienāda faktūra ar pamatplaknes faktūru. Sanācijas apmetuma nobeiguma apdare tiek veidota no grunts </w:t>
      </w:r>
      <w:r w:rsidR="00067C41">
        <w:rPr>
          <w:i/>
        </w:rPr>
        <w:t>u</w:t>
      </w:r>
      <w:r w:rsidRPr="00CE2B09">
        <w:rPr>
          <w:i/>
        </w:rPr>
        <w:t>n cokola daļai krāsa</w:t>
      </w:r>
      <w:r w:rsidR="00067C41">
        <w:rPr>
          <w:i/>
        </w:rPr>
        <w:t>s.</w:t>
      </w:r>
    </w:p>
    <w:p w14:paraId="7DD53B72" w14:textId="0C5C5820" w:rsidR="00067C41" w:rsidRDefault="00067C41" w:rsidP="00067C41">
      <w:pPr>
        <w:rPr>
          <w:i/>
        </w:rPr>
      </w:pPr>
    </w:p>
    <w:p w14:paraId="4DAD82B7" w14:textId="0C3BBA10" w:rsidR="00067C41" w:rsidRDefault="00067C41" w:rsidP="00067C41">
      <w:pPr>
        <w:jc w:val="center"/>
        <w:rPr>
          <w:i/>
        </w:rPr>
      </w:pPr>
      <w:r w:rsidRPr="00067C41">
        <w:rPr>
          <w:i/>
        </w:rPr>
        <w:t>APMETUMA UN APDARES ATJAUNOŠANA</w:t>
      </w:r>
    </w:p>
    <w:p w14:paraId="6A5DB686" w14:textId="28303428" w:rsidR="00067C41" w:rsidRDefault="00067C41" w:rsidP="00067C41">
      <w:pPr>
        <w:jc w:val="center"/>
        <w:rPr>
          <w:i/>
        </w:rPr>
      </w:pPr>
    </w:p>
    <w:p w14:paraId="7AC06F88" w14:textId="4C5D534B" w:rsidR="009F7D8A" w:rsidRPr="009F7D8A" w:rsidRDefault="009F7D8A" w:rsidP="009F7D8A">
      <w:pPr>
        <w:rPr>
          <w:i/>
        </w:rPr>
      </w:pPr>
      <w:r w:rsidRPr="009F7D8A">
        <w:rPr>
          <w:i/>
        </w:rPr>
        <w:t xml:space="preserve">Vietās, kur iepriekšējo </w:t>
      </w:r>
      <w:r>
        <w:rPr>
          <w:i/>
        </w:rPr>
        <w:t>atjaunošanas darbu</w:t>
      </w:r>
      <w:r w:rsidRPr="009F7D8A">
        <w:rPr>
          <w:i/>
        </w:rPr>
        <w:t xml:space="preserve"> laikā izmantot</w:t>
      </w:r>
      <w:r>
        <w:rPr>
          <w:i/>
        </w:rPr>
        <w:t>i</w:t>
      </w:r>
      <w:r w:rsidRPr="009F7D8A">
        <w:rPr>
          <w:i/>
        </w:rPr>
        <w:t xml:space="preserve"> cement</w:t>
      </w:r>
      <w:r>
        <w:rPr>
          <w:i/>
        </w:rPr>
        <w:t>u saturoši apdares kārtas materiāli</w:t>
      </w:r>
      <w:r w:rsidRPr="009F7D8A">
        <w:rPr>
          <w:i/>
        </w:rPr>
        <w:t>, kā arī sāļu bojātajās apmetuma zonās, tiks nokaltas un uzklāts jauns kaļķu apmetums ar faktūru, kas atbilst blakus esošajai oriģinālajai apdarei. Tiks nokalts bojātais apmetums ar plaisām, saglabājot veselo apmetumu. Zonās, kur paredzēts iestrādāt sanācijas apmetuma sistēmu, esošais apmetums 100% jādemontē līdz mūrim. Saudzīgi jānokaļ nestabilais apmetums līdz stabilai virsmai un vēlāku periodu cementa bāzes labojumi līdz mūrim. Lai savienojuma vietas jaunajam un vecajam apmetumam būtu korektas un vieglāk savienojams ar ēkas oriģinālo fasādes apmetuma faktūru un līmeni, demontējot nestabilo apmetumu, tiks izmantot</w:t>
      </w:r>
      <w:r>
        <w:rPr>
          <w:i/>
        </w:rPr>
        <w:t>i perforatori,</w:t>
      </w:r>
      <w:r w:rsidRPr="009F7D8A">
        <w:rPr>
          <w:i/>
        </w:rPr>
        <w:t xml:space="preserve"> lai veidotu taisnas salaiduma vietas.</w:t>
      </w:r>
      <w:r>
        <w:rPr>
          <w:i/>
        </w:rPr>
        <w:t xml:space="preserve"> Paliekoša apmetuma malas ir veidojamas tuvu (bez ne mazāk) 90 grādu leņķim visā konmtaktzonā.</w:t>
      </w:r>
    </w:p>
    <w:p w14:paraId="4383B967" w14:textId="75B2C343" w:rsidR="009F7D8A" w:rsidRDefault="009F7D8A" w:rsidP="009F7D8A">
      <w:pPr>
        <w:rPr>
          <w:i/>
        </w:rPr>
      </w:pPr>
      <w:r w:rsidRPr="009F7D8A">
        <w:rPr>
          <w:i/>
        </w:rPr>
        <w:t>Bojātās mūra šuves tiks iztīrītas (paplatinot un padziļinot</w:t>
      </w:r>
      <w:r>
        <w:rPr>
          <w:i/>
        </w:rPr>
        <w:t xml:space="preserve"> vismaz 2 cm dziļi vai 2 šuves augstumi, atkarībā no tā kurš dziļaks</w:t>
      </w:r>
      <w:r w:rsidRPr="009F7D8A">
        <w:rPr>
          <w:i/>
        </w:rPr>
        <w:t>) līdz stabilai virsmai. Tukšumus aizpildīs ar plūstošu injekciju javu, virs tām izveidojot slīdošu apdares savienojumu, tiks pielīmēts atdalījušais apmetums pie pamatplaknes.</w:t>
      </w:r>
    </w:p>
    <w:p w14:paraId="65F9C764" w14:textId="233C4BAD" w:rsidR="003230E2" w:rsidRPr="009F7D8A" w:rsidRDefault="003230E2" w:rsidP="009F7D8A">
      <w:pPr>
        <w:rPr>
          <w:i/>
        </w:rPr>
      </w:pPr>
      <w:r w:rsidRPr="003230E2">
        <w:rPr>
          <w:i/>
        </w:rPr>
        <w:t>•</w:t>
      </w:r>
      <w:r w:rsidRPr="003230E2">
        <w:rPr>
          <w:i/>
        </w:rPr>
        <w:tab/>
        <w:t>Konstruktīvās plaisas labot, izmantojot injekcijas metodi cementu nesaturošu injekcijas jav</w:t>
      </w:r>
      <w:r>
        <w:rPr>
          <w:i/>
        </w:rPr>
        <w:t>u</w:t>
      </w:r>
      <w:r w:rsidRPr="003230E2">
        <w:rPr>
          <w:i/>
        </w:rPr>
        <w:t>, iepriekš norobežojot plaisu ar kaļķa bāzes vēsturisko javu. Dienu pirms suspensijas injicēšanas urbumus attīra no putekļiem un nesaistītām materiāla daļiņām. Ja iespējams, urbumus izskalo ar ūdeni. Urbumus mūros urbj simetriski, iedomātu laukumu krustpunktos, kuru malu garumi ir no 20 līdz 50 cm. Ja mūru biezums nepārsniedz 60 cm, urbumus javas injicēšanai urbj no vienas puses. Ja mūru biezums pārsniedz 60 cm, urbumus javas injicēšanai izveido no abām mūra pusēm. Urbumu nepieciešamais diametrs ir 15-20 mm, ja injicēt ir paredzēts zem vakuuma, vai 5-10 mm, ja injekcijas ir paredzēts veikt ar rokas instrumentiem. Urbumus paredzēts izurbt perpendikulāri virsmai vai nedaudz slīpi (20-30 grādu leņķī). Urbumos iemontē plastikāta pakerus ar diametru 10-15 mm caur kuriem ar spiedienu 3 atm. injicē suspensiju. Vietas, caur kurām iespējama javas noplūde, pirms darbu sākšanas nosprosto ar apmetuma javu.</w:t>
      </w:r>
    </w:p>
    <w:p w14:paraId="2F6C8E25" w14:textId="77777777" w:rsidR="009F7D8A" w:rsidRPr="009F7D8A" w:rsidRDefault="009F7D8A" w:rsidP="009F7D8A">
      <w:pPr>
        <w:rPr>
          <w:i/>
        </w:rPr>
      </w:pPr>
      <w:r w:rsidRPr="009F7D8A">
        <w:rPr>
          <w:i/>
        </w:rPr>
        <w:t>Apmetuma plaisas tiks iztīrītas, paplatinot un padziļinot, aizpildītas ar konkrētajai vietai atbilstošu apmetuma javu vai elastīgu apmetuma plaisu aizpildīšanas špakteli. Virsma jāpielīdzina tā, lai aizpildījuma vieta nav vizuāli nolasāma.</w:t>
      </w:r>
    </w:p>
    <w:p w14:paraId="7295E03B" w14:textId="77777777" w:rsidR="009F7D8A" w:rsidRPr="009F7D8A" w:rsidRDefault="009F7D8A" w:rsidP="009F7D8A">
      <w:pPr>
        <w:rPr>
          <w:i/>
        </w:rPr>
      </w:pPr>
      <w:r w:rsidRPr="009F7D8A">
        <w:rPr>
          <w:i/>
        </w:rPr>
        <w:t>Pamatnes plaisas tiks attīrītas no krāsas un apmetuma līdz stabilai mūra virsmai, perpendikulāri plaisai divkomponentu sastāvā izbūvējami nerūsējošā tērauda spirālenkuri un plaisa aizpildāma ar plūstošu injekciju javu pilnā plaisas dziļumā.</w:t>
      </w:r>
    </w:p>
    <w:p w14:paraId="5C0F25D7" w14:textId="4C2B9CCB" w:rsidR="003230E2" w:rsidRPr="009F7D8A" w:rsidRDefault="009F7D8A" w:rsidP="003230E2">
      <w:pPr>
        <w:rPr>
          <w:i/>
        </w:rPr>
      </w:pPr>
      <w:r w:rsidRPr="009F7D8A">
        <w:rPr>
          <w:i/>
        </w:rPr>
        <w:lastRenderedPageBreak/>
        <w:t>Apmetums tiks atjaunots ap visiem logiem.</w:t>
      </w:r>
    </w:p>
    <w:p w14:paraId="6987ADF3" w14:textId="77777777" w:rsidR="009F7D8A" w:rsidRPr="009F7D8A" w:rsidRDefault="009F7D8A" w:rsidP="009F7D8A">
      <w:pPr>
        <w:rPr>
          <w:i/>
        </w:rPr>
      </w:pPr>
      <w:r w:rsidRPr="009F7D8A">
        <w:rPr>
          <w:i/>
        </w:rPr>
        <w:t>Fasādes metāla elementu erozijas gadījumā tiks atjaunota elementa sākotnējā forma, atjaunošanas metodi saskaņojot ar autoruzraudzību. Uzliktie metāla elementi (karoga turētāji) pārklāti ar metāla aizsargsastāvu un metāla krāsu.</w:t>
      </w:r>
    </w:p>
    <w:p w14:paraId="15292AC2" w14:textId="402B02F8" w:rsidR="009F7D8A" w:rsidRPr="009F7D8A" w:rsidRDefault="009F7D8A" w:rsidP="009F7D8A">
      <w:pPr>
        <w:rPr>
          <w:i/>
        </w:rPr>
      </w:pPr>
      <w:r w:rsidRPr="009F7D8A">
        <w:rPr>
          <w:i/>
        </w:rPr>
        <w:t>Restaurētajās plaknēs nedrīkst būt irdenas, birstošas smilts, javas substances, notecējumi. Pēc darbu pabeigšanas, aplūkojot elementu kopumā no raksturīgajiem skatu punktiem, jauniestrādātie elementi un labojumi nedrīkst vizuāli atšķirties no esošajiem.</w:t>
      </w:r>
    </w:p>
    <w:p w14:paraId="675A0208" w14:textId="4D1DBB29" w:rsidR="009F7D8A" w:rsidRDefault="009F7D8A" w:rsidP="009F7D8A">
      <w:pPr>
        <w:rPr>
          <w:i/>
        </w:rPr>
      </w:pPr>
      <w:r w:rsidRPr="009F7D8A">
        <w:rPr>
          <w:i/>
        </w:rPr>
        <w:t>Pēc sastatņu nojaukšanas nedrīkst būt redzamas faktūras vai tonālas atšķirības starp atsevišķos tvērienos uzklāto visu veidu apdari un krāsojumiem, kā arī pēdas no sastatņu līmeņiem.</w:t>
      </w:r>
    </w:p>
    <w:p w14:paraId="4A955FF5" w14:textId="390B18A2" w:rsidR="003230E2" w:rsidRPr="003230E2" w:rsidRDefault="003230E2" w:rsidP="003230E2">
      <w:pPr>
        <w:rPr>
          <w:i/>
        </w:rPr>
      </w:pPr>
      <w:r w:rsidRPr="003230E2">
        <w:rPr>
          <w:i/>
        </w:rPr>
        <w:t>Attīrītā un saglabājamā apmetuma un krāsojuma virsmu nostiprināšana gruntējot ar silikāta bāzes grunti</w:t>
      </w:r>
      <w:r>
        <w:rPr>
          <w:i/>
        </w:rPr>
        <w:t xml:space="preserve">. </w:t>
      </w:r>
      <w:r w:rsidRPr="003230E2">
        <w:rPr>
          <w:i/>
        </w:rPr>
        <w:t>Uzklāt ar birsti vai otu ierīvējot, vairākās kārtās izmantojot metodi slapjš-slapjā, līdz pilnīgai pamatnes piesūcināšanai. Žūšanas laiks pie +20</w:t>
      </w:r>
      <w:r>
        <w:rPr>
          <w:i/>
        </w:rPr>
        <w:t>°</w:t>
      </w:r>
      <w:r w:rsidRPr="003230E2">
        <w:rPr>
          <w:i/>
        </w:rPr>
        <w:t>C un relatīvā mitruma gaisā RH 65%, tālāk apstrādājams pēc 12 stundām. Iestrādes un žūšanas laikā virsmas un apkārtnes temperatūra nedrīks</w:t>
      </w:r>
      <w:r>
        <w:rPr>
          <w:i/>
        </w:rPr>
        <w:t>t</w:t>
      </w:r>
      <w:r w:rsidRPr="003230E2">
        <w:rPr>
          <w:i/>
        </w:rPr>
        <w:t xml:space="preserve"> būt zemāka par +8</w:t>
      </w:r>
      <w:r>
        <w:rPr>
          <w:i/>
        </w:rPr>
        <w:t>°</w:t>
      </w:r>
      <w:r w:rsidRPr="003230E2">
        <w:rPr>
          <w:i/>
        </w:rPr>
        <w:t>C.</w:t>
      </w:r>
    </w:p>
    <w:p w14:paraId="5F8F0BFA" w14:textId="621C3584" w:rsidR="003230E2" w:rsidRPr="003230E2" w:rsidRDefault="003230E2" w:rsidP="003230E2">
      <w:pPr>
        <w:rPr>
          <w:i/>
        </w:rPr>
      </w:pPr>
      <w:r w:rsidRPr="003230E2">
        <w:rPr>
          <w:i/>
        </w:rPr>
        <w:t>Zonās, kur ir saglabājies vecais kaļķa bāzes krāsojums, to maksimāli mehāniski nokasīt un nostiprināt ar dziļumgrunti</w:t>
      </w:r>
      <w:r>
        <w:rPr>
          <w:i/>
        </w:rPr>
        <w:t>.</w:t>
      </w:r>
    </w:p>
    <w:p w14:paraId="0DCB5030" w14:textId="53182CF3" w:rsidR="003230E2" w:rsidRPr="003230E2" w:rsidRDefault="003230E2" w:rsidP="003230E2">
      <w:pPr>
        <w:rPr>
          <w:i/>
        </w:rPr>
      </w:pPr>
      <w:r w:rsidRPr="003230E2">
        <w:rPr>
          <w:i/>
        </w:rPr>
        <w:t xml:space="preserve">Apmetuma zudumu rekonstrukcija </w:t>
      </w:r>
      <w:r>
        <w:rPr>
          <w:i/>
        </w:rPr>
        <w:t xml:space="preserve">(atjaunošana) </w:t>
      </w:r>
      <w:r w:rsidRPr="003230E2">
        <w:rPr>
          <w:i/>
        </w:rPr>
        <w:t>atbilstoši nepieciešamajam biezumam ar kaļķa bāzes vēsturisko javu. Apmetumu uzklāt pakāpeniski, vienā piegājienā 5</w:t>
      </w:r>
      <w:r>
        <w:rPr>
          <w:i/>
        </w:rPr>
        <w:t xml:space="preserve"> </w:t>
      </w:r>
      <w:r w:rsidRPr="003230E2">
        <w:rPr>
          <w:i/>
        </w:rPr>
        <w:t>-</w:t>
      </w:r>
      <w:r>
        <w:rPr>
          <w:i/>
        </w:rPr>
        <w:t xml:space="preserve"> </w:t>
      </w:r>
      <w:r w:rsidRPr="003230E2">
        <w:rPr>
          <w:i/>
        </w:rPr>
        <w:t>20 mm biezumā, ja nepieciešams biezāks slānis vai ar apmetumu tiks veidots nobeiguma klājums, virsmu pēc ievilkšanās uzraupināt un pēc pirmās kārtas apžūšanas (bet ne pilnīgas nožūšanas) uzklāt otru kārtu. Otro kārtu iespējams filcēt vai apstrādāt ar rīvdēli, tādā veidā panākot vēsturiskām ēkām raksturīgo apmetuma faktūru ar nelielu graudu. Pirms sekojošiem klājumiem ievērot žūšanas laiku 1 mm/24 h. Žūšanas laikā pasargāt virsmu no tiešiem saules stariem un pārāk ātras izžūšanas, mitrinot jaunuzklāto apmetumu. Apmetuma iestrādes un žūšanas laikā virsmas un apkārtnes temperatūra nedrīkst būt zemāka par +5</w:t>
      </w:r>
      <w:r w:rsidR="00840A69">
        <w:rPr>
          <w:i/>
        </w:rPr>
        <w:t>°</w:t>
      </w:r>
      <w:r w:rsidRPr="003230E2">
        <w:rPr>
          <w:i/>
        </w:rPr>
        <w:t xml:space="preserve">C. </w:t>
      </w:r>
    </w:p>
    <w:p w14:paraId="4BCFF729" w14:textId="38DC6F27" w:rsidR="003230E2" w:rsidRPr="003230E2" w:rsidRDefault="003230E2" w:rsidP="003230E2">
      <w:pPr>
        <w:rPr>
          <w:i/>
        </w:rPr>
      </w:pPr>
      <w:r w:rsidRPr="003230E2">
        <w:rPr>
          <w:i/>
        </w:rPr>
        <w:t xml:space="preserve">Nelielu izdrupumu labošanai un plakņu faktūras </w:t>
      </w:r>
      <w:r w:rsidR="00840A69" w:rsidRPr="003230E2">
        <w:rPr>
          <w:i/>
        </w:rPr>
        <w:t>izlīdzināšanai</w:t>
      </w:r>
      <w:r w:rsidRPr="003230E2">
        <w:rPr>
          <w:i/>
        </w:rPr>
        <w:t xml:space="preserve"> lietot smalkgraudainu, filcējamu kaļķa apmetumu (garuda lielums līdz 0,4</w:t>
      </w:r>
      <w:r w:rsidR="00840A69">
        <w:rPr>
          <w:i/>
        </w:rPr>
        <w:t xml:space="preserve"> </w:t>
      </w:r>
      <w:r w:rsidRPr="003230E2">
        <w:rPr>
          <w:i/>
        </w:rPr>
        <w:t>mm). Pirms nākamo pārklājumu uzklāšanas, ieturēt vismaz 7 dienu žūšanas/noturēšanas laiku. Iestrādes un žūšanas laikā virsmas un apkārtnes temperatūra nedrīkst būt zemāka par +5</w:t>
      </w:r>
      <w:r w:rsidR="00840A69">
        <w:rPr>
          <w:i/>
        </w:rPr>
        <w:t>°</w:t>
      </w:r>
      <w:r w:rsidRPr="003230E2">
        <w:rPr>
          <w:i/>
        </w:rPr>
        <w:t>C.</w:t>
      </w:r>
    </w:p>
    <w:p w14:paraId="0449C2CE" w14:textId="7BFAD7B3" w:rsidR="003230E2" w:rsidRPr="003230E2" w:rsidRDefault="003230E2" w:rsidP="003230E2">
      <w:pPr>
        <w:rPr>
          <w:i/>
        </w:rPr>
      </w:pPr>
      <w:r w:rsidRPr="003230E2">
        <w:rPr>
          <w:i/>
        </w:rPr>
        <w:t xml:space="preserve">Atjaunoto virsmu gruntēšana ar virsmu stiprinošu un </w:t>
      </w:r>
      <w:r w:rsidR="00840A69" w:rsidRPr="003230E2">
        <w:rPr>
          <w:i/>
        </w:rPr>
        <w:t>uzsūkt spēju</w:t>
      </w:r>
      <w:r w:rsidRPr="003230E2">
        <w:rPr>
          <w:i/>
        </w:rPr>
        <w:t xml:space="preserve"> izlīdzinošu silikāta bāzes grunti. Žūšanas laiks pie +20</w:t>
      </w:r>
      <w:r w:rsidR="00840A69">
        <w:rPr>
          <w:i/>
        </w:rPr>
        <w:t>°</w:t>
      </w:r>
      <w:r w:rsidRPr="003230E2">
        <w:rPr>
          <w:i/>
        </w:rPr>
        <w:t xml:space="preserve">C un relatīvā mitruma gaisā RH 65%, tālāk apstrādājams pēc 12 stundām. Iestrādes un žūšanas laikā virsmas un apkārtnes temperatūra </w:t>
      </w:r>
      <w:r w:rsidR="00840A69" w:rsidRPr="003230E2">
        <w:rPr>
          <w:i/>
        </w:rPr>
        <w:t>nedrīkst</w:t>
      </w:r>
      <w:r w:rsidRPr="003230E2">
        <w:rPr>
          <w:i/>
        </w:rPr>
        <w:t xml:space="preserve"> būt zemāka par +8</w:t>
      </w:r>
      <w:r w:rsidR="00840A69">
        <w:rPr>
          <w:i/>
        </w:rPr>
        <w:t>°</w:t>
      </w:r>
      <w:r w:rsidRPr="003230E2">
        <w:rPr>
          <w:i/>
        </w:rPr>
        <w:t>C.</w:t>
      </w:r>
    </w:p>
    <w:p w14:paraId="1CC30353" w14:textId="06B540F6" w:rsidR="003230E2" w:rsidRPr="003230E2" w:rsidRDefault="003230E2" w:rsidP="003230E2">
      <w:pPr>
        <w:rPr>
          <w:i/>
        </w:rPr>
      </w:pPr>
      <w:r w:rsidRPr="003230E2">
        <w:rPr>
          <w:i/>
        </w:rPr>
        <w:t>Korozijas skarto metāla detaļu (enkuru) mehāniska attīrīšana no rūsas un apstrāde ar gruntskrāsu. Pēc tam tiek krāsoti ar metāla krāsu divās kārtās izmantojot otu.</w:t>
      </w:r>
    </w:p>
    <w:p w14:paraId="08A1F049" w14:textId="5893804B" w:rsidR="003230E2" w:rsidRPr="009F7D8A" w:rsidRDefault="003230E2" w:rsidP="003230E2">
      <w:pPr>
        <w:rPr>
          <w:i/>
        </w:rPr>
      </w:pPr>
      <w:r w:rsidRPr="003230E2">
        <w:rPr>
          <w:i/>
        </w:rPr>
        <w:t>Pamatfasādes krāsošana ar kaļķa krāsu</w:t>
      </w:r>
      <w:r w:rsidR="00840A69">
        <w:rPr>
          <w:i/>
        </w:rPr>
        <w:t xml:space="preserve">. </w:t>
      </w:r>
      <w:r w:rsidRPr="003230E2">
        <w:rPr>
          <w:i/>
        </w:rPr>
        <w:t xml:space="preserve">Krāsojamai virsmai jābūt sausai un attīrītai no taukiem un netīrumiem. Krāsu sajauc ar tīru ūdeni līdz nepieciešamajai konsistencei un izstrādā 30 minūšu laikā. Cokola daļas krāsošanai izmanto silikāta bāzes krāsu. </w:t>
      </w:r>
      <w:r w:rsidRPr="00840A69">
        <w:rPr>
          <w:i/>
          <w:u w:val="single"/>
        </w:rPr>
        <w:t>Krāsa satur kvarca, pārakmeņoties spējīgas pildvielas, tādējādi veidojot ar pamatni dubultā sacietējošu pārklājumu, kas piemērots augstas laikapstākļu izturības un krāsas noturības fasāžu pārklājumiem</w:t>
      </w:r>
      <w:r w:rsidRPr="003230E2">
        <w:rPr>
          <w:i/>
        </w:rPr>
        <w:t>. Uzklāšanai izmantot otu. Ievērot jaunu apmetumu nostāvēšanās laiku, pirms pārklājuma, kaļķa bāzes javas gadījumā vismaz 4 nedēļas. Žūšanas laiks pie 20</w:t>
      </w:r>
      <w:r w:rsidR="00840A69">
        <w:rPr>
          <w:i/>
        </w:rPr>
        <w:t>°</w:t>
      </w:r>
      <w:r w:rsidRPr="003230E2">
        <w:rPr>
          <w:i/>
        </w:rPr>
        <w:t>C un 65% rel. gaisa mitruma pēc 12 stundām virsma ir sausa un to var pārkrāsot, pēc 24 stundām izturīga pret lietu (apstrādājot virsmas zemākās temperatūrās vai augstākā gaisa mitruma režīmā, ievērot garāku žūšanas laiku). Iestrādes un žūšanas laikā virsmas un apkārtnes temperatūra nedrīkts būt zemāka par +8</w:t>
      </w:r>
      <w:r w:rsidR="00840A69">
        <w:rPr>
          <w:i/>
        </w:rPr>
        <w:t>°</w:t>
      </w:r>
      <w:r w:rsidRPr="003230E2">
        <w:rPr>
          <w:i/>
        </w:rPr>
        <w:t>C.</w:t>
      </w:r>
    </w:p>
    <w:p w14:paraId="030CD789" w14:textId="77777777" w:rsidR="009F7D8A" w:rsidRPr="009F7D8A" w:rsidRDefault="009F7D8A" w:rsidP="009F7D8A">
      <w:pPr>
        <w:rPr>
          <w:i/>
        </w:rPr>
      </w:pPr>
      <w:r w:rsidRPr="009F7D8A">
        <w:rPr>
          <w:i/>
        </w:rPr>
        <w:lastRenderedPageBreak/>
        <w:t>Esošā dekoratīvā fakturētā apmetuma atjaunošanai tiks vispirms uzklāts pirmapmetums, kas pēc rupjuma un formas atbilst sākotnējam kaļķu grants apmetumam. Uz pirmapmetuma uzklāta vienu vai vairākas starpkārtas līdz jaunā apmetuma virsplakne sakrīt ar esošā apmetuma virsējo plakni. Jaunā apmetuma faktūra tiks rūpīgi pieskaņota esošā apmetuma faktūrai.</w:t>
      </w:r>
    </w:p>
    <w:p w14:paraId="2AB5435A" w14:textId="77777777" w:rsidR="009F7D8A" w:rsidRPr="009F7D8A" w:rsidRDefault="009F7D8A" w:rsidP="009F7D8A">
      <w:pPr>
        <w:rPr>
          <w:i/>
        </w:rPr>
      </w:pPr>
      <w:r w:rsidRPr="009F7D8A">
        <w:rPr>
          <w:i/>
        </w:rPr>
        <w:t>Pirms apstrādes mehāniski notīrīt apaugumu ar biocīda šķīdumu. Apstrādi veikt saulainā laikā, pēc 24h visas apstrādātās plaknes noberzt ar rupju mīkstu suku, nav jānoskalo.</w:t>
      </w:r>
    </w:p>
    <w:p w14:paraId="06E599C2" w14:textId="77FAD04A" w:rsidR="009F7D8A" w:rsidRPr="009F7D8A" w:rsidRDefault="009F7D8A" w:rsidP="009F7D8A">
      <w:pPr>
        <w:rPr>
          <w:i/>
        </w:rPr>
      </w:pPr>
      <w:r w:rsidRPr="009F7D8A">
        <w:rPr>
          <w:i/>
        </w:rPr>
        <w:t xml:space="preserve">Fasādes pamatplaknes </w:t>
      </w:r>
      <w:r w:rsidR="00840A69">
        <w:rPr>
          <w:i/>
        </w:rPr>
        <w:t>atjaunošanai</w:t>
      </w:r>
      <w:r w:rsidRPr="009F7D8A">
        <w:rPr>
          <w:i/>
        </w:rPr>
        <w:t>, cokola atjaunošanai u.tml. pēc iespējas tiks izmantoti esošie pilnie sarkanā māla ķieģeļi. Trūkstošo ķieģeļu vietā pēc nepieciešamības piegādās jaunus ķieģeļus, kas pēc izmēra, krāsas faktūras un ūdensuzsūces ir līdzīgi objektā izmantotajiem ķieģeļiem. Esošā, daļēji jau aizmūrējamā aila pagrabstāva līmenī aizmūrējama ar “Fibo Efekt 5MPa” keramzītbetona mūri.</w:t>
      </w:r>
    </w:p>
    <w:p w14:paraId="31485496" w14:textId="77777777" w:rsidR="009F7D8A" w:rsidRPr="009F7D8A" w:rsidRDefault="009F7D8A" w:rsidP="009F7D8A">
      <w:pPr>
        <w:rPr>
          <w:i/>
        </w:rPr>
      </w:pPr>
      <w:r w:rsidRPr="009F7D8A">
        <w:rPr>
          <w:i/>
        </w:rPr>
        <w:t>Jaunā mūra un apmetuma java pēc izžūšanas nedrīkst atšķirties no pamatmūra javas pēc krāsas, struktūras (rupjuma) un ūdensuzsūces. Javas paraugi tiks saskaņoti ar autoruzraugu. Javas sagatavošana tiks veikta uz vietas Objektā. (Pieļaujama betona maisītāja izmantošana, bet, lai palielinātu javas plastiskumu, maisītājā maisīšanas laikā ievietojami vidēja izmēra laukakmeņi.) Pēc sagatavošanas javai jābūt plastiskai, tā nedrīkst nokrist no otrādi apgāzta javas dēļa.</w:t>
      </w:r>
    </w:p>
    <w:p w14:paraId="3EE1BF4E" w14:textId="77777777" w:rsidR="009F7D8A" w:rsidRPr="009F7D8A" w:rsidRDefault="009F7D8A" w:rsidP="009F7D8A">
      <w:pPr>
        <w:rPr>
          <w:i/>
        </w:rPr>
      </w:pPr>
      <w:r w:rsidRPr="009F7D8A">
        <w:rPr>
          <w:i/>
        </w:rPr>
        <w:t xml:space="preserve">Javas virskārtā nedrīkst parādīties plaisām, kas saistītas ar tehnoloģiskā procesa neievērošanu. Gadījumā, ja šādas plaisas tiek konstatētas, šuvojums šajās vietās jānokaļ un jāiestrādā no jauna. </w:t>
      </w:r>
    </w:p>
    <w:p w14:paraId="226B0122" w14:textId="77777777" w:rsidR="009F7D8A" w:rsidRPr="009F7D8A" w:rsidRDefault="009F7D8A" w:rsidP="009F7D8A">
      <w:pPr>
        <w:rPr>
          <w:i/>
        </w:rPr>
      </w:pPr>
      <w:r w:rsidRPr="009F7D8A">
        <w:rPr>
          <w:i/>
        </w:rPr>
        <w:t>Visām virsmām veicama gruntēšana un 2x krāsošana. Grunts uzklājama vairākās kārtās pēc nepieciešamības, nodrošinot, lai ūdensuzsūce jaunajām virsmām (uzklātajam apmetumam) un esošajām virsmām būtu līdzīga. Grunts materiālam jāatbilst paredzētajam krāsojumam.</w:t>
      </w:r>
    </w:p>
    <w:p w14:paraId="7E17399C" w14:textId="54E23843" w:rsidR="009F7D8A" w:rsidRPr="009F7D8A" w:rsidRDefault="009F7D8A" w:rsidP="009F7D8A">
      <w:pPr>
        <w:rPr>
          <w:i/>
        </w:rPr>
      </w:pPr>
      <w:r w:rsidRPr="009F7D8A">
        <w:rPr>
          <w:i/>
        </w:rPr>
        <w:t>Krāsošana veicama pēc apmetuma atjaunošanas darbu pabeigšanas, tai skaitā javas un pārrīvējuma sacietēšanas. Visi krāsojumi uzklājami tikai ar otu. Krāsošanai paredzētas tradicioionālas krāsas, kas ir atgriezeniskas, ūdens tvaiku caurlaidošas un vidi nepiesārņojošas. Fasāžu krāsošanai ēkas pamatapjomam izmantojama tonēta, matēta silikātu krāsu sistēma</w:t>
      </w:r>
    </w:p>
    <w:p w14:paraId="5C0A01B8" w14:textId="7BD452DC" w:rsidR="009F7D8A" w:rsidRPr="009F7D8A" w:rsidRDefault="009F7D8A" w:rsidP="009F7D8A">
      <w:pPr>
        <w:rPr>
          <w:i/>
        </w:rPr>
      </w:pPr>
      <w:r w:rsidRPr="009F7D8A">
        <w:rPr>
          <w:i/>
        </w:rPr>
        <w:t>Paraugi. Pirms dekoratīvā fakturētā apmetuma atjaunošanas fasādes plaknēs, apmetuma meistars sagatavo paraugus un saskaņo ar autoruzrau</w:t>
      </w:r>
      <w:r w:rsidR="00F87D94">
        <w:rPr>
          <w:i/>
        </w:rPr>
        <w:t>g</w:t>
      </w:r>
      <w:r w:rsidRPr="009F7D8A">
        <w:rPr>
          <w:i/>
        </w:rPr>
        <w:t>u.</w:t>
      </w:r>
    </w:p>
    <w:p w14:paraId="06F0C6FD" w14:textId="269E1191" w:rsidR="009F7D8A" w:rsidRPr="009F7D8A" w:rsidRDefault="009F7D8A" w:rsidP="009F7D8A">
      <w:pPr>
        <w:rPr>
          <w:i/>
        </w:rPr>
      </w:pPr>
      <w:r w:rsidRPr="009F7D8A">
        <w:rPr>
          <w:i/>
        </w:rPr>
        <w:t>Pirms apdares krāsošanas jāsagatavo apdares laukums ap 0,5</w:t>
      </w:r>
      <w:r w:rsidR="00F87D94">
        <w:rPr>
          <w:i/>
        </w:rPr>
        <w:t xml:space="preserve"> × </w:t>
      </w:r>
      <w:r w:rsidRPr="009F7D8A">
        <w:rPr>
          <w:i/>
        </w:rPr>
        <w:t>0,5</w:t>
      </w:r>
      <w:r w:rsidR="00F87D94">
        <w:rPr>
          <w:i/>
        </w:rPr>
        <w:t xml:space="preserve"> </w:t>
      </w:r>
      <w:r w:rsidRPr="009F7D8A">
        <w:rPr>
          <w:i/>
        </w:rPr>
        <w:t xml:space="preserve">m visiem krāsu toņiem atbilstoši krāsu pasei un jāsaskaņo ar </w:t>
      </w:r>
      <w:r w:rsidR="00F87D94" w:rsidRPr="00F87D94">
        <w:rPr>
          <w:i/>
        </w:rPr>
        <w:t>autoruzraugu</w:t>
      </w:r>
      <w:r w:rsidRPr="009F7D8A">
        <w:rPr>
          <w:i/>
        </w:rPr>
        <w:t>.</w:t>
      </w:r>
    </w:p>
    <w:p w14:paraId="5E0E94E6" w14:textId="77777777" w:rsidR="009F7D8A" w:rsidRPr="009F7D8A" w:rsidRDefault="009F7D8A" w:rsidP="009F7D8A">
      <w:pPr>
        <w:rPr>
          <w:i/>
        </w:rPr>
      </w:pPr>
      <w:r w:rsidRPr="009F7D8A">
        <w:rPr>
          <w:i/>
        </w:rPr>
        <w:t>2020.gadā tika izstādāta ēkas krāsu pase, kas izmantota izstrādājot šo projektu. Tā kā pēc AMI materiāliem fasāde sākotnēji ir bijusi pārklāta ar cēlapmetumu un nav bijusi krāsota, uzsākot darbus, nepieciešams noskaidrot fasādes pamatplaknes un cokola nekrāsotā cēlapmatuma pamattoņus. Iespējama krāsu pases izmaiņa, krāsojot pamatplakni un cokolu ar silikātkrāsu šajā tonī, krāsu pasi jāpārskaņo NKMP un Valmieras būvvaldē.</w:t>
      </w:r>
    </w:p>
    <w:p w14:paraId="70733636" w14:textId="77777777" w:rsidR="009F7D8A" w:rsidRPr="00F87D94" w:rsidRDefault="009F7D8A" w:rsidP="009F7D8A">
      <w:pPr>
        <w:rPr>
          <w:b/>
          <w:bCs/>
          <w:i/>
        </w:rPr>
      </w:pPr>
      <w:r w:rsidRPr="009F7D8A">
        <w:rPr>
          <w:i/>
        </w:rPr>
        <w:t xml:space="preserve">Kvalitātes prasības un pielaides. Fasādes atjaunošanas darbi tiks veikti ievērojot būvprojekta pielikumu “Fasādes atjaunošanas darbu rekomendācijas”. </w:t>
      </w:r>
      <w:r w:rsidRPr="00F87D94">
        <w:rPr>
          <w:b/>
          <w:bCs/>
          <w:i/>
        </w:rPr>
        <w:t>Pielikums Nr.4</w:t>
      </w:r>
    </w:p>
    <w:p w14:paraId="5C4DB793" w14:textId="1914B049" w:rsidR="00067C41" w:rsidRPr="00D65FCB" w:rsidRDefault="009F7D8A" w:rsidP="009F7D8A">
      <w:pPr>
        <w:rPr>
          <w:i/>
        </w:rPr>
      </w:pPr>
      <w:r w:rsidRPr="009F7D8A">
        <w:rPr>
          <w:i/>
        </w:rPr>
        <w:t>Labotajai apmetuma virsmai ir jāsakrīt ar blakus esošā oriģinālapmetuma virsmu. Pabeigtam apmetumam nedrīkst būt redzamas atšķirības starp atsevišķos tvērienos uzklātiem apmetuma laukumiem, tā faktūrai viscaur ir jābūt vienādai.</w:t>
      </w:r>
    </w:p>
    <w:sectPr w:rsidR="00067C41" w:rsidRPr="00D65FCB" w:rsidSect="003F743E">
      <w:headerReference w:type="even" r:id="rId8"/>
      <w:headerReference w:type="default" r:id="rId9"/>
      <w:footerReference w:type="even" r:id="rId10"/>
      <w:footerReference w:type="default" r:id="rId11"/>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BE2DD" w14:textId="77777777" w:rsidR="004516CD" w:rsidRDefault="004516CD">
      <w:r>
        <w:separator/>
      </w:r>
    </w:p>
  </w:endnote>
  <w:endnote w:type="continuationSeparator" w:id="0">
    <w:p w14:paraId="5C5D109C" w14:textId="77777777" w:rsidR="004516CD" w:rsidRDefault="0045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FC0A8" w14:textId="77777777" w:rsidR="00D04603"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D04603" w:rsidRDefault="004516CD"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3704" w14:textId="77777777" w:rsidR="00D04603" w:rsidRDefault="004516CD"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7CC8" w14:textId="77777777" w:rsidR="004516CD" w:rsidRDefault="004516CD">
      <w:r>
        <w:separator/>
      </w:r>
    </w:p>
  </w:footnote>
  <w:footnote w:type="continuationSeparator" w:id="0">
    <w:p w14:paraId="1476C876" w14:textId="77777777" w:rsidR="004516CD" w:rsidRDefault="004516CD">
      <w:r>
        <w:continuationSeparator/>
      </w:r>
    </w:p>
  </w:footnote>
  <w:footnote w:id="1">
    <w:p w14:paraId="4CA360D3" w14:textId="1962AAAE" w:rsidR="009F7D8A" w:rsidRDefault="009F7D8A">
      <w:pPr>
        <w:pStyle w:val="af4"/>
      </w:pPr>
      <w:r>
        <w:rPr>
          <w:rStyle w:val="af6"/>
        </w:rPr>
        <w:footnoteRef/>
      </w:r>
      <w:r>
        <w:t xml:space="preserve"> </w:t>
      </w:r>
      <w:r w:rsidRPr="009F7D8A">
        <w:rPr>
          <w:i/>
          <w:iCs/>
        </w:rPr>
        <w:t>Būvdarbu aprakstiem ir pievienojami izvēlēto būvizstrādājumu ražotāju instrukcijas, rekomendācija u.c. oficiāla informācija latviešu un oriģinālvalodā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2C74" w14:textId="77777777" w:rsidR="00D04603"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D04603" w:rsidRDefault="004516CD"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CDEE" w14:textId="77777777" w:rsidR="00D04603"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Pr>
        <w:rStyle w:val="a9"/>
        <w:rFonts w:ascii="ISOCPEUR" w:hAnsi="ISOCPEUR"/>
        <w:i/>
        <w:noProof/>
      </w:rPr>
      <w:t>21</w:t>
    </w:r>
    <w:r w:rsidRPr="00E033ED">
      <w:rPr>
        <w:rStyle w:val="a9"/>
        <w:rFonts w:ascii="ISOCPEUR" w:hAnsi="ISOCPEUR"/>
        <w:i/>
      </w:rPr>
      <w:fldChar w:fldCharType="end"/>
    </w:r>
  </w:p>
  <w:p w14:paraId="52292828" w14:textId="1F85A823" w:rsidR="00D04603"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E34D6"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F8ED4"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4"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3"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4"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5"/>
  </w:num>
  <w:num w:numId="3">
    <w:abstractNumId w:val="8"/>
  </w:num>
  <w:num w:numId="4">
    <w:abstractNumId w:val="1"/>
  </w:num>
  <w:num w:numId="5">
    <w:abstractNumId w:val="11"/>
  </w:num>
  <w:num w:numId="6">
    <w:abstractNumId w:val="6"/>
  </w:num>
  <w:num w:numId="7">
    <w:abstractNumId w:val="19"/>
  </w:num>
  <w:num w:numId="8">
    <w:abstractNumId w:val="14"/>
  </w:num>
  <w:num w:numId="9">
    <w:abstractNumId w:val="10"/>
  </w:num>
  <w:num w:numId="10">
    <w:abstractNumId w:val="18"/>
  </w:num>
  <w:num w:numId="11">
    <w:abstractNumId w:val="9"/>
  </w:num>
  <w:num w:numId="12">
    <w:abstractNumId w:val="0"/>
  </w:num>
  <w:num w:numId="13">
    <w:abstractNumId w:val="2"/>
  </w:num>
  <w:num w:numId="14">
    <w:abstractNumId w:val="5"/>
  </w:num>
  <w:num w:numId="15">
    <w:abstractNumId w:val="7"/>
  </w:num>
  <w:num w:numId="16">
    <w:abstractNumId w:val="12"/>
  </w:num>
  <w:num w:numId="17">
    <w:abstractNumId w:val="13"/>
  </w:num>
  <w:num w:numId="18">
    <w:abstractNumId w:val="16"/>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42"/>
    <w:rsid w:val="00067C41"/>
    <w:rsid w:val="000B1C5B"/>
    <w:rsid w:val="001121F7"/>
    <w:rsid w:val="00127DD4"/>
    <w:rsid w:val="001A5797"/>
    <w:rsid w:val="001F5B72"/>
    <w:rsid w:val="00203FD1"/>
    <w:rsid w:val="00223611"/>
    <w:rsid w:val="002809BE"/>
    <w:rsid w:val="0029744F"/>
    <w:rsid w:val="003230E2"/>
    <w:rsid w:val="003A4C42"/>
    <w:rsid w:val="003F1011"/>
    <w:rsid w:val="00434325"/>
    <w:rsid w:val="004516CD"/>
    <w:rsid w:val="004526B0"/>
    <w:rsid w:val="004F2720"/>
    <w:rsid w:val="005516EF"/>
    <w:rsid w:val="00556666"/>
    <w:rsid w:val="00595A57"/>
    <w:rsid w:val="005E5321"/>
    <w:rsid w:val="00631F5D"/>
    <w:rsid w:val="00676E6A"/>
    <w:rsid w:val="006E7EDE"/>
    <w:rsid w:val="007036AC"/>
    <w:rsid w:val="0074479C"/>
    <w:rsid w:val="007D4F4E"/>
    <w:rsid w:val="00840A69"/>
    <w:rsid w:val="008509C1"/>
    <w:rsid w:val="00861405"/>
    <w:rsid w:val="008840E4"/>
    <w:rsid w:val="00957B0B"/>
    <w:rsid w:val="009B6890"/>
    <w:rsid w:val="009F7D8A"/>
    <w:rsid w:val="00A1103B"/>
    <w:rsid w:val="00A20C06"/>
    <w:rsid w:val="00A83C30"/>
    <w:rsid w:val="00A95F90"/>
    <w:rsid w:val="00AD12B5"/>
    <w:rsid w:val="00AE7CA6"/>
    <w:rsid w:val="00B32428"/>
    <w:rsid w:val="00B357C5"/>
    <w:rsid w:val="00BF4A3F"/>
    <w:rsid w:val="00C51033"/>
    <w:rsid w:val="00C974FF"/>
    <w:rsid w:val="00CA61A2"/>
    <w:rsid w:val="00CE2B09"/>
    <w:rsid w:val="00CE5375"/>
    <w:rsid w:val="00D16602"/>
    <w:rsid w:val="00D65FCB"/>
    <w:rsid w:val="00DF7440"/>
    <w:rsid w:val="00EE5D7D"/>
    <w:rsid w:val="00EF5ECA"/>
    <w:rsid w:val="00F87D9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SOCPEUR" w:eastAsiaTheme="minorHAnsi" w:hAnsi="ISOCPEUR" w:cs="Times New Roman"/>
        <w:sz w:val="24"/>
        <w:szCs w:val="22"/>
        <w:lang w:val="lv-LV" w:eastAsia="en-US" w:bidi="ar-SA"/>
      </w:rPr>
    </w:rPrDefault>
    <w:pPrDefault>
      <w:pPr>
        <w:ind w:firstLine="567"/>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C974FF"/>
    <w:pPr>
      <w:spacing w:after="120" w:line="276" w:lineRule="auto"/>
      <w:ind w:left="283"/>
    </w:pPr>
    <w:rPr>
      <w:rFonts w:ascii="Calibri" w:eastAsia="Times New Roman" w:hAnsi="Calibri"/>
      <w:sz w:val="16"/>
      <w:szCs w:val="16"/>
    </w:rPr>
  </w:style>
  <w:style w:type="character" w:customStyle="1" w:styleId="30">
    <w:name w:val="Основной текст с отступом 3 Знак"/>
    <w:basedOn w:val="a0"/>
    <w:link w:val="3"/>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4">
    <w:name w:val="footnote text"/>
    <w:basedOn w:val="a"/>
    <w:link w:val="af5"/>
    <w:uiPriority w:val="99"/>
    <w:semiHidden/>
    <w:unhideWhenUsed/>
    <w:rsid w:val="009F7D8A"/>
    <w:rPr>
      <w:sz w:val="20"/>
      <w:szCs w:val="20"/>
    </w:rPr>
  </w:style>
  <w:style w:type="character" w:customStyle="1" w:styleId="af5">
    <w:name w:val="Текст сноски Знак"/>
    <w:basedOn w:val="a0"/>
    <w:link w:val="af4"/>
    <w:uiPriority w:val="99"/>
    <w:semiHidden/>
    <w:rsid w:val="009F7D8A"/>
    <w:rPr>
      <w:sz w:val="20"/>
      <w:szCs w:val="20"/>
    </w:rPr>
  </w:style>
  <w:style w:type="character" w:styleId="af6">
    <w:name w:val="footnote reference"/>
    <w:basedOn w:val="a0"/>
    <w:uiPriority w:val="99"/>
    <w:semiHidden/>
    <w:unhideWhenUsed/>
    <w:rsid w:val="009F7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040A-C997-47E7-A0E8-684D783A8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2087</Words>
  <Characters>11900</Characters>
  <Application>Microsoft Office Word</Application>
  <DocSecurity>0</DocSecurity>
  <Lines>99</Lines>
  <Paragraphs>27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4</cp:revision>
  <dcterms:created xsi:type="dcterms:W3CDTF">2021-06-03T20:46:00Z</dcterms:created>
  <dcterms:modified xsi:type="dcterms:W3CDTF">2021-06-03T21:42:00Z</dcterms:modified>
</cp:coreProperties>
</file>