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EF2A1" w14:textId="2A9769A1" w:rsidR="007D4F4E" w:rsidRDefault="001A151D" w:rsidP="00E52811">
      <w:pPr>
        <w:pStyle w:val="ListParagraph"/>
        <w:spacing w:after="0" w:line="360" w:lineRule="auto"/>
        <w:ind w:left="0" w:right="-40"/>
        <w:jc w:val="center"/>
        <w:rPr>
          <w:i/>
        </w:rPr>
      </w:pPr>
      <w:r>
        <w:rPr>
          <w:rFonts w:ascii="ISOCPEUR" w:hAnsi="ISOCPEUR"/>
          <w:b/>
          <w:bCs/>
          <w:i/>
          <w:sz w:val="24"/>
          <w:szCs w:val="24"/>
        </w:rPr>
        <w:t>SKAIDROJOŠS APRAKSTS</w:t>
      </w:r>
    </w:p>
    <w:p w14:paraId="0693F845" w14:textId="50524AF9" w:rsidR="007F0560" w:rsidRDefault="00E52811" w:rsidP="00E52811">
      <w:pPr>
        <w:jc w:val="center"/>
        <w:rPr>
          <w:b/>
          <w:i/>
          <w:iCs/>
        </w:rPr>
      </w:pPr>
      <w:r>
        <w:rPr>
          <w:b/>
          <w:i/>
          <w:iCs/>
        </w:rPr>
        <w:t xml:space="preserve">UGUNSDZĒSĪBAS </w:t>
      </w:r>
      <w:r w:rsidR="007F0560">
        <w:rPr>
          <w:b/>
          <w:i/>
          <w:iCs/>
        </w:rPr>
        <w:t>ŪDENSAPGĀDES CAURUĻVADI</w:t>
      </w:r>
    </w:p>
    <w:p w14:paraId="75025A55" w14:textId="77777777" w:rsidR="00E52811" w:rsidRDefault="00E52811" w:rsidP="00E52811">
      <w:pPr>
        <w:jc w:val="center"/>
        <w:rPr>
          <w:bCs/>
          <w:i/>
          <w:iCs/>
        </w:rPr>
      </w:pPr>
    </w:p>
    <w:p w14:paraId="2591C61C" w14:textId="7BE103DF" w:rsidR="00BD2DFE" w:rsidRDefault="00E52811" w:rsidP="00AA7DFE">
      <w:pPr>
        <w:ind w:firstLine="567"/>
        <w:rPr>
          <w:bCs/>
          <w:i/>
          <w:iCs/>
        </w:rPr>
      </w:pPr>
      <w:r>
        <w:rPr>
          <w:bCs/>
          <w:i/>
          <w:iCs/>
        </w:rPr>
        <w:t xml:space="preserve">Saskaņā ar </w:t>
      </w:r>
      <w:r w:rsidRPr="00E52811">
        <w:rPr>
          <w:bCs/>
          <w:i/>
          <w:iCs/>
        </w:rPr>
        <w:t>EN</w:t>
      </w:r>
      <w:r>
        <w:rPr>
          <w:bCs/>
          <w:i/>
          <w:iCs/>
        </w:rPr>
        <w:t xml:space="preserve"> </w:t>
      </w:r>
      <w:r w:rsidRPr="00E52811">
        <w:rPr>
          <w:bCs/>
          <w:i/>
          <w:iCs/>
        </w:rPr>
        <w:t>12845</w:t>
      </w:r>
      <w:r>
        <w:rPr>
          <w:bCs/>
          <w:i/>
          <w:iCs/>
        </w:rPr>
        <w:t xml:space="preserve"> 17.1.2. punktu</w:t>
      </w:r>
      <w:r w:rsidR="00BD2DFE">
        <w:rPr>
          <w:bCs/>
          <w:i/>
          <w:iCs/>
        </w:rPr>
        <w:t>:</w:t>
      </w:r>
      <w:r>
        <w:rPr>
          <w:bCs/>
          <w:i/>
          <w:iCs/>
        </w:rPr>
        <w:t xml:space="preserve"> </w:t>
      </w:r>
    </w:p>
    <w:p w14:paraId="2D71A559" w14:textId="55F6F331" w:rsidR="00BD2DFE" w:rsidRDefault="00BD2DFE" w:rsidP="00AA7DFE">
      <w:pPr>
        <w:ind w:firstLine="567"/>
        <w:rPr>
          <w:bCs/>
          <w:i/>
          <w:iCs/>
        </w:rPr>
      </w:pPr>
      <w:r>
        <w:rPr>
          <w:bCs/>
          <w:i/>
          <w:iCs/>
        </w:rPr>
        <w:t>Ja tērauda caurules ar nominālo diametru, kas vienāds ar vai mazāks par 150 mm, tiek vītņotas, rievotas vai citādi apstrādātas, to minimālajam sienas biezumam jābūt saskaņā ar ISO 65:</w:t>
      </w:r>
    </w:p>
    <w:p w14:paraId="119F1421" w14:textId="5B04B1F2" w:rsidR="00BD2DFE" w:rsidRDefault="00BD2DFE" w:rsidP="00AA7DFE">
      <w:pPr>
        <w:ind w:firstLine="567"/>
        <w:rPr>
          <w:bCs/>
          <w:i/>
          <w:iCs/>
        </w:rPr>
      </w:pPr>
      <w:r w:rsidRPr="00BD2DFE">
        <w:rPr>
          <w:bCs/>
          <w:i/>
          <w:iCs/>
          <w:noProof/>
          <w:lang w:eastAsia="lv-LV"/>
        </w:rPr>
        <w:drawing>
          <wp:inline distT="0" distB="0" distL="0" distR="0" wp14:anchorId="5E2B691A" wp14:editId="2D890041">
            <wp:extent cx="5760000" cy="3216419"/>
            <wp:effectExtent l="0" t="0" r="0" b="3175"/>
            <wp:docPr id="14018858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85875" name=""/>
                    <pic:cNvPicPr/>
                  </pic:nvPicPr>
                  <pic:blipFill>
                    <a:blip r:embed="rId8"/>
                    <a:stretch>
                      <a:fillRect/>
                    </a:stretch>
                  </pic:blipFill>
                  <pic:spPr>
                    <a:xfrm>
                      <a:off x="0" y="0"/>
                      <a:ext cx="5760000" cy="3216419"/>
                    </a:xfrm>
                    <a:prstGeom prst="rect">
                      <a:avLst/>
                    </a:prstGeom>
                  </pic:spPr>
                </pic:pic>
              </a:graphicData>
            </a:graphic>
          </wp:inline>
        </w:drawing>
      </w:r>
    </w:p>
    <w:p w14:paraId="4BCB06B2" w14:textId="6534962A" w:rsidR="00AA7DFE" w:rsidRDefault="00BD2DFE" w:rsidP="00AA7DFE">
      <w:pPr>
        <w:ind w:firstLine="567"/>
        <w:rPr>
          <w:bCs/>
          <w:i/>
          <w:iCs/>
        </w:rPr>
      </w:pPr>
      <w:r>
        <w:rPr>
          <w:bCs/>
          <w:i/>
          <w:iCs/>
        </w:rPr>
        <w:t>J</w:t>
      </w:r>
      <w:r w:rsidR="00E52811">
        <w:rPr>
          <w:bCs/>
          <w:i/>
          <w:iCs/>
        </w:rPr>
        <w:t xml:space="preserve">a tērauda cauruļu gali tiek veidoti, </w:t>
      </w:r>
      <w:r w:rsidR="00E52811" w:rsidRPr="00F8614D">
        <w:rPr>
          <w:b/>
          <w:bCs/>
          <w:i/>
          <w:iCs/>
        </w:rPr>
        <w:t>būtiski nesamazinot</w:t>
      </w:r>
      <w:r w:rsidR="00E52811">
        <w:rPr>
          <w:bCs/>
          <w:i/>
          <w:iCs/>
        </w:rPr>
        <w:t xml:space="preserve"> sienas biezumu, piemēram, ar rievojumu vai cauruļu galu sagatavošanu metināšanai, to minimālajam sienas biezumam ir jābūt saskaņā ar ISO 4200 D diapazonu:</w:t>
      </w:r>
    </w:p>
    <w:p w14:paraId="48ED45C4" w14:textId="77777777" w:rsidR="00E52811" w:rsidRDefault="00E52811" w:rsidP="00AA7DFE">
      <w:pPr>
        <w:ind w:firstLine="567"/>
        <w:rPr>
          <w:bCs/>
          <w:i/>
          <w:iCs/>
        </w:rPr>
      </w:pPr>
    </w:p>
    <w:p w14:paraId="28566B51" w14:textId="0C7DC053" w:rsidR="00E52811" w:rsidRPr="00AA7DFE" w:rsidRDefault="00E52811" w:rsidP="00AA7DFE">
      <w:pPr>
        <w:ind w:firstLine="567"/>
        <w:rPr>
          <w:bCs/>
          <w:i/>
          <w:iCs/>
        </w:rPr>
      </w:pPr>
      <w:r>
        <w:rPr>
          <w:bCs/>
          <w:i/>
          <w:iCs/>
          <w:noProof/>
          <w:lang w:eastAsia="lv-LV"/>
        </w:rPr>
        <w:lastRenderedPageBreak/>
        <w:drawing>
          <wp:inline distT="0" distB="0" distL="0" distR="0" wp14:anchorId="4C5DF699" wp14:editId="6F8A9C57">
            <wp:extent cx="5760000" cy="6968147"/>
            <wp:effectExtent l="0" t="0" r="0" b="4445"/>
            <wp:docPr id="143461438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00" cy="6968147"/>
                    </a:xfrm>
                    <a:prstGeom prst="rect">
                      <a:avLst/>
                    </a:prstGeom>
                    <a:noFill/>
                  </pic:spPr>
                </pic:pic>
              </a:graphicData>
            </a:graphic>
          </wp:inline>
        </w:drawing>
      </w:r>
    </w:p>
    <w:p w14:paraId="052435CA" w14:textId="69AF6E53" w:rsidR="004627A2" w:rsidRDefault="004627A2" w:rsidP="00AA7DFE">
      <w:pPr>
        <w:ind w:firstLine="567"/>
        <w:rPr>
          <w:bCs/>
          <w:i/>
          <w:iCs/>
        </w:rPr>
      </w:pPr>
      <w:r>
        <w:rPr>
          <w:bCs/>
          <w:i/>
          <w:iCs/>
        </w:rPr>
        <w:t xml:space="preserve">Atbilstoši EN </w:t>
      </w:r>
      <w:r w:rsidRPr="004627A2">
        <w:rPr>
          <w:bCs/>
          <w:i/>
          <w:iCs/>
        </w:rPr>
        <w:t>12845</w:t>
      </w:r>
      <w:r>
        <w:rPr>
          <w:bCs/>
          <w:i/>
          <w:iCs/>
        </w:rPr>
        <w:t xml:space="preserve"> 17.1.5. punktam caurules jāuzstāda tā, lai tās būtu viegli pieejamas remontam un pārveidošanai. Tās nedrīkst būt iebūvētas betona grīdās vai griestos.</w:t>
      </w:r>
    </w:p>
    <w:p w14:paraId="3F43FEB7" w14:textId="184D0CC4" w:rsidR="004627A2" w:rsidRDefault="004627A2" w:rsidP="00AA7DFE">
      <w:pPr>
        <w:ind w:firstLine="567"/>
        <w:rPr>
          <w:bCs/>
          <w:i/>
          <w:iCs/>
        </w:rPr>
      </w:pPr>
      <w:r>
        <w:rPr>
          <w:bCs/>
          <w:i/>
          <w:iCs/>
        </w:rPr>
        <w:t xml:space="preserve">Atbilstoši EN </w:t>
      </w:r>
      <w:r w:rsidRPr="004627A2">
        <w:rPr>
          <w:bCs/>
          <w:i/>
          <w:iCs/>
        </w:rPr>
        <w:t>12845</w:t>
      </w:r>
      <w:r>
        <w:rPr>
          <w:bCs/>
          <w:i/>
          <w:iCs/>
        </w:rPr>
        <w:t xml:space="preserve"> 17.1.8 punktam jānodrošina līdzekļi, lai varētu iztukšot visu cauruļvadu. Ja to nevar izdarīt caur vadības vārsta komplekta iztukšošanas vārstu, jāuzstāda papildu vārsti saskaņā ar EN 12845 15.4. punktu.</w:t>
      </w:r>
    </w:p>
    <w:p w14:paraId="218A257D" w14:textId="3568BFD9" w:rsidR="004627A2" w:rsidRDefault="004627A2" w:rsidP="00AA7DFE">
      <w:pPr>
        <w:ind w:firstLine="567"/>
        <w:rPr>
          <w:bCs/>
          <w:i/>
          <w:iCs/>
        </w:rPr>
      </w:pPr>
      <w:bookmarkStart w:id="0" w:name="_Hlk201784625"/>
      <w:r>
        <w:rPr>
          <w:bCs/>
          <w:i/>
          <w:iCs/>
        </w:rPr>
        <w:t>Cauruļvadus drīkst savienot tikai sadales cauruļu sānos vai augšpusē.</w:t>
      </w:r>
      <w:bookmarkEnd w:id="0"/>
    </w:p>
    <w:p w14:paraId="793EB307" w14:textId="4D3E8B61" w:rsidR="004627A2" w:rsidRDefault="00F64DD0" w:rsidP="00AA7DFE">
      <w:pPr>
        <w:ind w:firstLine="567"/>
        <w:rPr>
          <w:bCs/>
          <w:i/>
          <w:iCs/>
        </w:rPr>
      </w:pPr>
      <w:r w:rsidRPr="00F64DD0">
        <w:rPr>
          <w:bCs/>
          <w:i/>
          <w:iCs/>
        </w:rPr>
        <w:t>Atbilstoši EN 12845 17.</w:t>
      </w:r>
      <w:r>
        <w:rPr>
          <w:bCs/>
          <w:i/>
          <w:iCs/>
        </w:rPr>
        <w:t>2.1.</w:t>
      </w:r>
      <w:r w:rsidRPr="00F64DD0">
        <w:rPr>
          <w:bCs/>
          <w:i/>
          <w:iCs/>
        </w:rPr>
        <w:t xml:space="preserve"> punktam Balstiem pilnībā jāaptver caurule, un tie nedrīkst būt piemetināti pie caurules vai veidgabaliem.</w:t>
      </w:r>
    </w:p>
    <w:p w14:paraId="079226ED" w14:textId="2F52F0BE" w:rsidR="003A68C6" w:rsidRDefault="00F64DD0" w:rsidP="003A68C6">
      <w:pPr>
        <w:ind w:firstLine="567"/>
        <w:rPr>
          <w:bCs/>
          <w:i/>
          <w:iCs/>
        </w:rPr>
      </w:pPr>
      <w:r w:rsidRPr="00F64DD0">
        <w:rPr>
          <w:bCs/>
          <w:i/>
          <w:iCs/>
        </w:rPr>
        <w:lastRenderedPageBreak/>
        <w:t>Atbilstoši EN 12845 17.</w:t>
      </w:r>
      <w:r>
        <w:rPr>
          <w:bCs/>
          <w:i/>
          <w:iCs/>
        </w:rPr>
        <w:t>2.2.</w:t>
      </w:r>
      <w:r w:rsidRPr="00F64DD0">
        <w:rPr>
          <w:bCs/>
          <w:i/>
          <w:iCs/>
        </w:rPr>
        <w:t xml:space="preserve"> punktam</w:t>
      </w:r>
      <w:r w:rsidR="003A68C6">
        <w:rPr>
          <w:rStyle w:val="FootnoteReference"/>
          <w:bCs/>
          <w:i/>
          <w:iCs/>
        </w:rPr>
        <w:footnoteReference w:id="1"/>
      </w:r>
      <w:r>
        <w:rPr>
          <w:bCs/>
          <w:i/>
          <w:iCs/>
        </w:rPr>
        <w:t xml:space="preserve"> balsti jānovieto ne tālāk kā 4 m attālumā viens no otra tērauda caurulēm.</w:t>
      </w:r>
      <w:r w:rsidR="003A68C6">
        <w:rPr>
          <w:bCs/>
          <w:i/>
          <w:iCs/>
        </w:rPr>
        <w:t xml:space="preserve"> Caurulēm, kuru diametrs pārsniedz 50 mm, šos attālumus var palielināt par 50%, ja ir izpildīts viens no šiem nosacījumiem:</w:t>
      </w:r>
    </w:p>
    <w:p w14:paraId="7A592BAE" w14:textId="77777777" w:rsidR="003A68C6" w:rsidRPr="003A68C6" w:rsidRDefault="003A68C6" w:rsidP="003A68C6">
      <w:pPr>
        <w:ind w:firstLine="567"/>
        <w:rPr>
          <w:bCs/>
          <w:i/>
          <w:iCs/>
        </w:rPr>
      </w:pPr>
      <w:r w:rsidRPr="003A68C6">
        <w:rPr>
          <w:bCs/>
          <w:i/>
          <w:iCs/>
        </w:rPr>
        <w:t>-</w:t>
      </w:r>
      <w:r w:rsidRPr="003A68C6">
        <w:rPr>
          <w:bCs/>
          <w:i/>
          <w:iCs/>
        </w:rPr>
        <w:tab/>
        <w:t>divi neatkarīgi balsti ir tieši piestiprināti pie konstrukcijas;</w:t>
      </w:r>
    </w:p>
    <w:p w14:paraId="595A2217" w14:textId="49ED9DE2" w:rsidR="003A68C6" w:rsidRDefault="003A68C6" w:rsidP="003A68C6">
      <w:pPr>
        <w:ind w:firstLine="567"/>
        <w:rPr>
          <w:bCs/>
          <w:i/>
          <w:iCs/>
        </w:rPr>
      </w:pPr>
      <w:r w:rsidRPr="003A68C6">
        <w:rPr>
          <w:bCs/>
          <w:i/>
          <w:iCs/>
        </w:rPr>
        <w:t>-</w:t>
      </w:r>
      <w:r w:rsidRPr="003A68C6">
        <w:rPr>
          <w:bCs/>
          <w:i/>
          <w:iCs/>
        </w:rPr>
        <w:tab/>
        <w:t>tiek izmantots balsts, kas spēj izturēt slodzi, kas par 50% lielāka nekā EN 12845 40. tab. norādīta.</w:t>
      </w:r>
    </w:p>
    <w:p w14:paraId="52173A1D" w14:textId="76BA9E82" w:rsidR="003A68C6" w:rsidRDefault="003A68C6" w:rsidP="003A68C6">
      <w:pPr>
        <w:ind w:firstLine="567"/>
        <w:rPr>
          <w:bCs/>
          <w:i/>
          <w:iCs/>
        </w:rPr>
      </w:pPr>
      <w:r>
        <w:rPr>
          <w:bCs/>
          <w:i/>
          <w:iCs/>
        </w:rPr>
        <w:t>Vertikālām caurulēm jābūt aprīkotām ar papildu balstiem šādos gadījumos:</w:t>
      </w:r>
    </w:p>
    <w:p w14:paraId="25A09571" w14:textId="5B92A0F5" w:rsidR="003A68C6" w:rsidRDefault="003A68C6" w:rsidP="003A68C6">
      <w:pPr>
        <w:ind w:left="567"/>
        <w:rPr>
          <w:bCs/>
          <w:i/>
          <w:iCs/>
        </w:rPr>
      </w:pPr>
      <w:r>
        <w:rPr>
          <w:bCs/>
          <w:i/>
          <w:iCs/>
        </w:rPr>
        <w:t>- caurules, kas garākas par 2 m;</w:t>
      </w:r>
    </w:p>
    <w:p w14:paraId="60D35D5A" w14:textId="4883F1AD" w:rsidR="003A68C6" w:rsidRDefault="003A68C6" w:rsidP="003A68C6">
      <w:pPr>
        <w:ind w:left="567"/>
        <w:rPr>
          <w:bCs/>
          <w:i/>
          <w:iCs/>
        </w:rPr>
      </w:pPr>
      <w:r>
        <w:rPr>
          <w:bCs/>
          <w:i/>
          <w:iCs/>
        </w:rPr>
        <w:t>- cau</w:t>
      </w:r>
      <w:r w:rsidR="00702828">
        <w:rPr>
          <w:bCs/>
          <w:i/>
          <w:iCs/>
        </w:rPr>
        <w:t>ru</w:t>
      </w:r>
      <w:r>
        <w:rPr>
          <w:bCs/>
          <w:i/>
          <w:iCs/>
        </w:rPr>
        <w:t xml:space="preserve">les, kas garākas par 1 m un apgādā atsevišķus </w:t>
      </w:r>
      <w:proofErr w:type="spellStart"/>
      <w:r>
        <w:rPr>
          <w:bCs/>
          <w:i/>
          <w:iCs/>
        </w:rPr>
        <w:t>sprinklerus</w:t>
      </w:r>
      <w:proofErr w:type="spellEnd"/>
      <w:r>
        <w:rPr>
          <w:bCs/>
          <w:i/>
          <w:iCs/>
        </w:rPr>
        <w:t>.</w:t>
      </w:r>
    </w:p>
    <w:p w14:paraId="64BD1555" w14:textId="157D7A6E" w:rsidR="00702828" w:rsidRPr="00702828" w:rsidRDefault="00702828" w:rsidP="00702828">
      <w:pPr>
        <w:ind w:left="567"/>
        <w:rPr>
          <w:bCs/>
          <w:i/>
          <w:iCs/>
        </w:rPr>
      </w:pPr>
      <w:r w:rsidRPr="00702828">
        <w:rPr>
          <w:bCs/>
          <w:i/>
          <w:iCs/>
        </w:rPr>
        <w:t>Cau</w:t>
      </w:r>
      <w:r>
        <w:rPr>
          <w:bCs/>
          <w:i/>
          <w:iCs/>
        </w:rPr>
        <w:t>ru</w:t>
      </w:r>
      <w:r w:rsidRPr="00702828">
        <w:rPr>
          <w:bCs/>
          <w:i/>
          <w:iCs/>
        </w:rPr>
        <w:t xml:space="preserve">ļu balsti ir jāprojektē saskaņā ar </w:t>
      </w:r>
      <w:r>
        <w:rPr>
          <w:bCs/>
          <w:i/>
          <w:iCs/>
        </w:rPr>
        <w:t xml:space="preserve">EN 12548 </w:t>
      </w:r>
      <w:r w:rsidRPr="00702828">
        <w:rPr>
          <w:bCs/>
          <w:i/>
          <w:iCs/>
        </w:rPr>
        <w:t>40. un 41. tabulu.</w:t>
      </w:r>
    </w:p>
    <w:p w14:paraId="46CCC703" w14:textId="562FC3C0" w:rsidR="00AA7DFE" w:rsidRPr="00AA7DFE" w:rsidRDefault="00AA7DFE" w:rsidP="00F8614D">
      <w:pPr>
        <w:ind w:left="567"/>
        <w:rPr>
          <w:bCs/>
          <w:i/>
          <w:iCs/>
        </w:rPr>
      </w:pPr>
      <w:r w:rsidRPr="00AA7DFE">
        <w:rPr>
          <w:bCs/>
          <w:i/>
          <w:iCs/>
        </w:rPr>
        <w:t>Aizliegts izbūvēt jauktas cinka/vara cauruļvadu sistēmas.</w:t>
      </w:r>
    </w:p>
    <w:p w14:paraId="3F782BAE" w14:textId="77777777" w:rsidR="00F8614D" w:rsidRPr="00F8614D" w:rsidRDefault="00F8614D" w:rsidP="00CB02FC">
      <w:pPr>
        <w:ind w:firstLine="567"/>
        <w:rPr>
          <w:bCs/>
          <w:i/>
          <w:iCs/>
        </w:rPr>
      </w:pPr>
    </w:p>
    <w:p w14:paraId="6DEA8E8E" w14:textId="1FE66942" w:rsidR="00F8614D" w:rsidRPr="00F8614D" w:rsidRDefault="00F8614D" w:rsidP="00F8614D">
      <w:pPr>
        <w:ind w:firstLine="567"/>
        <w:rPr>
          <w:b/>
          <w:bCs/>
          <w:i/>
          <w:iCs/>
        </w:rPr>
      </w:pPr>
      <w:r>
        <w:rPr>
          <w:b/>
          <w:bCs/>
          <w:i/>
          <w:iCs/>
        </w:rPr>
        <w:t>Cauruļvadu sagatavošanas darbi</w:t>
      </w:r>
    </w:p>
    <w:p w14:paraId="5A6BE2A8" w14:textId="4BF97680" w:rsidR="00F8614D" w:rsidRPr="00F8614D" w:rsidRDefault="00F8614D" w:rsidP="00F8614D">
      <w:pPr>
        <w:ind w:firstLine="567"/>
        <w:rPr>
          <w:bCs/>
          <w:i/>
          <w:iCs/>
        </w:rPr>
      </w:pPr>
      <w:r w:rsidRPr="00F8614D">
        <w:rPr>
          <w:bCs/>
          <w:i/>
          <w:iCs/>
        </w:rPr>
        <w:t xml:space="preserve">Cauruļu sagatavošanas darbi (noteikta garuma cauruļu sagatavošanu </w:t>
      </w:r>
      <w:r>
        <w:rPr>
          <w:bCs/>
          <w:i/>
          <w:iCs/>
        </w:rPr>
        <w:t>daļēji var veikt ārpus objekta).</w:t>
      </w:r>
    </w:p>
    <w:p w14:paraId="7B6CBDDF" w14:textId="77777777" w:rsidR="00F8614D" w:rsidRPr="00F8614D" w:rsidRDefault="00F8614D" w:rsidP="00F8614D">
      <w:pPr>
        <w:ind w:firstLine="567"/>
        <w:rPr>
          <w:bCs/>
          <w:i/>
          <w:iCs/>
        </w:rPr>
      </w:pPr>
      <w:r w:rsidRPr="00F8614D">
        <w:rPr>
          <w:bCs/>
          <w:i/>
          <w:iCs/>
        </w:rPr>
        <w:t>Cauruļu griešana.</w:t>
      </w:r>
    </w:p>
    <w:p w14:paraId="15BD1557" w14:textId="77777777" w:rsidR="00F8614D" w:rsidRPr="00F8614D" w:rsidRDefault="00F8614D" w:rsidP="00F8614D">
      <w:pPr>
        <w:ind w:firstLine="567"/>
        <w:rPr>
          <w:bCs/>
          <w:i/>
          <w:iCs/>
        </w:rPr>
      </w:pPr>
      <w:r w:rsidRPr="00F8614D">
        <w:rPr>
          <w:bCs/>
          <w:i/>
          <w:iCs/>
        </w:rPr>
        <w:t xml:space="preserve">Cauruli nogriež taisnā leņķī ar cauruļu griešanas instrumentu. Izciļņus, kas rodas, cauruli griežot, nolīdzina gan caurules iekšpusē, gan arī ārpusē. Vizuāli jāpārbauda, vai caurules pievienojamā virsmā nav garenisku skrāpējumu. Caurules savieno, izmantojot speciālās </w:t>
      </w:r>
      <w:proofErr w:type="spellStart"/>
      <w:r w:rsidRPr="00F8614D">
        <w:rPr>
          <w:bCs/>
          <w:i/>
          <w:iCs/>
        </w:rPr>
        <w:t>koplingus</w:t>
      </w:r>
      <w:proofErr w:type="spellEnd"/>
      <w:r w:rsidRPr="00F8614D">
        <w:rPr>
          <w:bCs/>
          <w:i/>
          <w:iCs/>
        </w:rPr>
        <w:t xml:space="preserve">. </w:t>
      </w:r>
    </w:p>
    <w:p w14:paraId="11E871DE" w14:textId="77777777" w:rsidR="00F8614D" w:rsidRPr="00F8614D" w:rsidRDefault="00F8614D" w:rsidP="00F8614D">
      <w:pPr>
        <w:ind w:firstLine="567"/>
        <w:rPr>
          <w:bCs/>
          <w:i/>
          <w:iCs/>
        </w:rPr>
      </w:pPr>
      <w:r w:rsidRPr="00F8614D">
        <w:rPr>
          <w:bCs/>
          <w:i/>
          <w:iCs/>
        </w:rPr>
        <w:t>Cauruļvadus drīkst savienot tikai sadales cauruļu sānos vai augšpusē (EN 12845 17.8.1. punkta prasības).</w:t>
      </w:r>
    </w:p>
    <w:p w14:paraId="46041F7F" w14:textId="780CBB9E" w:rsidR="00F8614D" w:rsidRDefault="00F8614D" w:rsidP="00F8614D">
      <w:pPr>
        <w:ind w:firstLine="567"/>
        <w:rPr>
          <w:bCs/>
          <w:i/>
          <w:iCs/>
        </w:rPr>
      </w:pPr>
      <w:r w:rsidRPr="00F8614D">
        <w:rPr>
          <w:bCs/>
          <w:i/>
          <w:iCs/>
        </w:rPr>
        <w:t>Vispārējie uzstādīšanas norādījumi rievotu savienotāju montāžai skatīt Pielikumā Nr. 1</w:t>
      </w:r>
      <w:r>
        <w:rPr>
          <w:bCs/>
          <w:i/>
          <w:iCs/>
        </w:rPr>
        <w:t xml:space="preserve"> saskaņā ar cauruļu ražotāja montāžas instrukciju</w:t>
      </w:r>
      <w:r w:rsidRPr="00F8614D">
        <w:rPr>
          <w:bCs/>
          <w:i/>
          <w:iCs/>
        </w:rPr>
        <w:t>.</w:t>
      </w:r>
    </w:p>
    <w:p w14:paraId="41693E1A" w14:textId="77777777" w:rsidR="00F8614D" w:rsidRDefault="00F8614D" w:rsidP="00F8614D">
      <w:pPr>
        <w:ind w:firstLine="567"/>
        <w:rPr>
          <w:bCs/>
          <w:i/>
          <w:iCs/>
        </w:rPr>
      </w:pPr>
      <w:r w:rsidRPr="00F8614D">
        <w:rPr>
          <w:bCs/>
          <w:i/>
          <w:iCs/>
        </w:rPr>
        <w:t>Visos gadījumos, kad neizolēti ūdensapgādes cauruļvadi tiek trasēti caur sienām, pārsegumiem u.t.t., būves struktū</w:t>
      </w:r>
      <w:r>
        <w:rPr>
          <w:bCs/>
          <w:i/>
          <w:iCs/>
        </w:rPr>
        <w:t>rā jābūt ieliktām metāla čaulās</w:t>
      </w:r>
      <w:r w:rsidRPr="00F8614D">
        <w:rPr>
          <w:bCs/>
          <w:i/>
          <w:iCs/>
        </w:rPr>
        <w:t>. Čaulu iekšējam diametram jāatbilst izbūvējamās caurules vai izolācijas ārējam diametram. Brīvai telpai starp cauruli un čaulu jābūt noblīvētai, lai nodrošinātu efektīvu, gaisu necaurlaidīgu, ugunsdrošu un trokšņu izolāciju. Atstarpes noblīvēšanai starp čaulu un cauruli vai izolāciju jāizmanto ugunsdroša mastika vai blīvējums atbilstoši ugunsdrošības prasībām.</w:t>
      </w:r>
      <w:r>
        <w:rPr>
          <w:bCs/>
          <w:i/>
          <w:iCs/>
        </w:rPr>
        <w:t xml:space="preserve"> </w:t>
      </w:r>
    </w:p>
    <w:p w14:paraId="3E1CA59D" w14:textId="77777777" w:rsidR="00F8614D" w:rsidRDefault="00F8614D" w:rsidP="00F8614D">
      <w:pPr>
        <w:ind w:firstLine="567"/>
        <w:rPr>
          <w:bCs/>
          <w:i/>
          <w:iCs/>
        </w:rPr>
      </w:pPr>
    </w:p>
    <w:p w14:paraId="7CDB3626" w14:textId="7D804D26" w:rsidR="00F8614D" w:rsidRPr="00F8614D" w:rsidRDefault="00F8614D" w:rsidP="00F8614D">
      <w:pPr>
        <w:ind w:firstLine="567"/>
        <w:rPr>
          <w:b/>
          <w:bCs/>
          <w:i/>
          <w:iCs/>
        </w:rPr>
      </w:pPr>
      <w:r w:rsidRPr="00F8614D">
        <w:rPr>
          <w:b/>
          <w:bCs/>
          <w:i/>
          <w:iCs/>
        </w:rPr>
        <w:t>Ugunsdrošo šķērsojumu risinājumi ir jāizstrādā un jāsaskaņo pirms atvērumu ierīkošanas konstrukcijās ar noteikto ugunsizturību un pirms trasējuma izbūves caur šīm konstrukcijām.</w:t>
      </w:r>
    </w:p>
    <w:p w14:paraId="47A8E87F" w14:textId="77777777" w:rsidR="00F8614D" w:rsidRPr="00F8614D" w:rsidRDefault="00F8614D" w:rsidP="00F8614D">
      <w:pPr>
        <w:ind w:firstLine="567"/>
        <w:rPr>
          <w:bCs/>
          <w:i/>
          <w:iCs/>
        </w:rPr>
      </w:pPr>
    </w:p>
    <w:p w14:paraId="00B94512" w14:textId="77777777" w:rsidR="00F8614D" w:rsidRPr="00F8614D" w:rsidRDefault="00F8614D" w:rsidP="00F8614D">
      <w:pPr>
        <w:ind w:firstLine="567"/>
        <w:rPr>
          <w:bCs/>
          <w:i/>
          <w:iCs/>
        </w:rPr>
      </w:pPr>
      <w:r w:rsidRPr="00F8614D">
        <w:rPr>
          <w:bCs/>
          <w:i/>
          <w:iCs/>
        </w:rPr>
        <w:t xml:space="preserve">Cauruļvadi, kas šķērso </w:t>
      </w:r>
      <w:proofErr w:type="spellStart"/>
      <w:r w:rsidRPr="00F8614D">
        <w:rPr>
          <w:bCs/>
          <w:i/>
          <w:iCs/>
        </w:rPr>
        <w:t>elektrosadalnes</w:t>
      </w:r>
      <w:proofErr w:type="spellEnd"/>
      <w:r w:rsidRPr="00F8614D">
        <w:rPr>
          <w:bCs/>
          <w:i/>
          <w:iCs/>
        </w:rPr>
        <w:t xml:space="preserve"> telpas, jāizbūvē no viena gabala un, ja iespējams, jāievieto apvalkcaurulēs.</w:t>
      </w:r>
    </w:p>
    <w:p w14:paraId="27392F8B" w14:textId="15DF36B6" w:rsidR="00F8614D" w:rsidRDefault="00F8614D" w:rsidP="00F8614D">
      <w:pPr>
        <w:ind w:firstLine="567"/>
        <w:rPr>
          <w:bCs/>
          <w:i/>
          <w:iCs/>
        </w:rPr>
      </w:pPr>
      <w:r w:rsidRPr="00F8614D">
        <w:rPr>
          <w:bCs/>
          <w:i/>
          <w:iCs/>
        </w:rPr>
        <w:t xml:space="preserve">Pirms ūdensvada cauruļvadu ievada būvē, ja ārējo tīklu izbūvei ir paredzēti plastmasas cauruļvadi, ir jābūt pārejai uz ugunsizturīgu materiālu, piemēram, </w:t>
      </w:r>
      <w:proofErr w:type="spellStart"/>
      <w:r w:rsidRPr="00F8614D">
        <w:rPr>
          <w:bCs/>
          <w:i/>
          <w:iCs/>
        </w:rPr>
        <w:t>ķeta</w:t>
      </w:r>
      <w:proofErr w:type="spellEnd"/>
      <w:r w:rsidRPr="00F8614D">
        <w:rPr>
          <w:bCs/>
          <w:i/>
          <w:iCs/>
        </w:rPr>
        <w:t xml:space="preserve"> vai nerūsējoša tērauda caurulēm. Ja pārejas vieta atrodas zem grīdas plātnes, lai varētu piekļūt savienojuma vietai grīdas plātnē, ir jāizbūvē ša</w:t>
      </w:r>
      <w:r>
        <w:rPr>
          <w:bCs/>
          <w:i/>
          <w:iCs/>
        </w:rPr>
        <w:t>hta ar izmēru ne mazāku kā</w:t>
      </w:r>
      <w:r w:rsidRPr="00F8614D">
        <w:rPr>
          <w:bCs/>
          <w:i/>
          <w:iCs/>
        </w:rPr>
        <w:t xml:space="preserve"> 500 mm, kas apr</w:t>
      </w:r>
      <w:r>
        <w:rPr>
          <w:bCs/>
          <w:i/>
          <w:iCs/>
        </w:rPr>
        <w:t>īkota ar ugunsdrošu lūku EI 60.</w:t>
      </w:r>
    </w:p>
    <w:p w14:paraId="4C900F96" w14:textId="77777777" w:rsidR="00F8614D" w:rsidRDefault="00F8614D" w:rsidP="00F8614D">
      <w:pPr>
        <w:ind w:firstLine="567"/>
        <w:rPr>
          <w:bCs/>
          <w:i/>
          <w:iCs/>
        </w:rPr>
      </w:pPr>
      <w:r w:rsidRPr="00F8614D">
        <w:rPr>
          <w:bCs/>
          <w:i/>
          <w:iCs/>
        </w:rPr>
        <w:t>Cauruļu galiem, kuri uzstādīšanas laikā tiek atstāti vaļā, jābūt aizbāztiem ar atbilstošiem aizbāžņiem vai vāciņiem. Aizbāžņi no lupatām vai papīra netiek atļauti. Jānodrošina, lai caurulē pēc uzstādīšanas nepaliek nekādi šķēršļi.</w:t>
      </w:r>
    </w:p>
    <w:p w14:paraId="46F7DF95" w14:textId="77777777" w:rsidR="00F8614D" w:rsidRPr="00A769D3" w:rsidRDefault="00F8614D" w:rsidP="00F8614D">
      <w:pPr>
        <w:ind w:firstLine="567"/>
        <w:rPr>
          <w:bCs/>
          <w:i/>
          <w:iCs/>
        </w:rPr>
      </w:pPr>
    </w:p>
    <w:p w14:paraId="2E491F10" w14:textId="77777777" w:rsidR="00F8614D" w:rsidRPr="00AA7DFE" w:rsidRDefault="00F8614D" w:rsidP="00F8614D">
      <w:pPr>
        <w:ind w:firstLine="567"/>
        <w:rPr>
          <w:bCs/>
          <w:i/>
          <w:iCs/>
        </w:rPr>
      </w:pPr>
      <w:r w:rsidRPr="00AA7DFE">
        <w:rPr>
          <w:bCs/>
          <w:i/>
          <w:iCs/>
        </w:rPr>
        <w:lastRenderedPageBreak/>
        <w:t>Cauruļu galiem, kuri uzstādīšanas laikā tiek atstāti vaļā, jābūt aizbāztiem ar atbilstošiem aizbāžņiem vai vāciņiem. Aizbāžņi no lupatām vai papīra netiek atļauti. Jānodrošina, lai caurulē pēc uzstādīšanas nepaliek nekādi šķēršļi.</w:t>
      </w:r>
    </w:p>
    <w:p w14:paraId="46396AAD" w14:textId="77777777" w:rsidR="00F8614D" w:rsidRPr="00AA7DFE" w:rsidRDefault="00F8614D" w:rsidP="00F8614D">
      <w:pPr>
        <w:ind w:firstLine="567"/>
        <w:rPr>
          <w:bCs/>
          <w:i/>
          <w:iCs/>
        </w:rPr>
      </w:pPr>
      <w:r w:rsidRPr="00AA7DFE">
        <w:rPr>
          <w:bCs/>
          <w:i/>
          <w:iCs/>
        </w:rPr>
        <w:t>Paralēlo horizontālo cauruļu apakšējām virsmām (ieskaitot jebkādu izolāciju), jābūt kopējā līmenī. Lai atvieglotu sistēmas atgaisošanu un tukšošanu, horizontālajiem zariem jābūt nedaudz slīpiem.</w:t>
      </w:r>
    </w:p>
    <w:p w14:paraId="23BE3BBA" w14:textId="77777777" w:rsidR="00F8614D" w:rsidRPr="00AA7DFE" w:rsidRDefault="00F8614D" w:rsidP="00F8614D">
      <w:pPr>
        <w:ind w:firstLine="567"/>
        <w:rPr>
          <w:bCs/>
          <w:i/>
          <w:iCs/>
        </w:rPr>
      </w:pPr>
      <w:r w:rsidRPr="00AA7DFE">
        <w:rPr>
          <w:bCs/>
          <w:i/>
          <w:iCs/>
        </w:rPr>
        <w:t xml:space="preserve">Būvdarbu veicējam ir jāapstiprina pārbaudes un testēšanas rezultāti. Ja nepieciešams, pirms izolācijas darbu uzsākšanas jāveic cauruļvadu atkārtota virsmas attaukošana, attīrīšana un krāsošana ar </w:t>
      </w:r>
      <w:proofErr w:type="spellStart"/>
      <w:r w:rsidRPr="00AA7DFE">
        <w:rPr>
          <w:bCs/>
          <w:i/>
          <w:iCs/>
        </w:rPr>
        <w:t>gruntskrāsu</w:t>
      </w:r>
      <w:proofErr w:type="spellEnd"/>
      <w:r w:rsidRPr="00AA7DFE">
        <w:rPr>
          <w:bCs/>
          <w:i/>
          <w:iCs/>
        </w:rPr>
        <w:t>.</w:t>
      </w:r>
    </w:p>
    <w:p w14:paraId="54060FFB" w14:textId="77777777" w:rsidR="00F8614D" w:rsidRPr="00AA7DFE" w:rsidRDefault="00F8614D" w:rsidP="00F8614D">
      <w:pPr>
        <w:ind w:firstLine="567"/>
        <w:rPr>
          <w:bCs/>
          <w:i/>
          <w:iCs/>
        </w:rPr>
      </w:pPr>
      <w:r w:rsidRPr="00AA7DFE">
        <w:rPr>
          <w:bCs/>
          <w:i/>
          <w:iCs/>
        </w:rPr>
        <w:t xml:space="preserve">Atbalstiem jāparedz cauruļvadu termiskās paplašināšanās un sašaurināšanās iespējamība, stiprinājumiem jāatļauj caurules nepieciešamā kustība, un, ja tas ir nepietiekoši, sistēmā ir jāiekļauj rūpnieciski ražoti </w:t>
      </w:r>
      <w:proofErr w:type="spellStart"/>
      <w:r w:rsidRPr="00AA7DFE">
        <w:rPr>
          <w:bCs/>
          <w:i/>
          <w:iCs/>
        </w:rPr>
        <w:t>kompensatori</w:t>
      </w:r>
      <w:proofErr w:type="spellEnd"/>
      <w:r w:rsidRPr="00AA7DFE">
        <w:rPr>
          <w:bCs/>
          <w:i/>
          <w:iCs/>
        </w:rPr>
        <w:t>.</w:t>
      </w:r>
    </w:p>
    <w:p w14:paraId="079FFFFB" w14:textId="77777777" w:rsidR="00F8614D" w:rsidRDefault="00F8614D" w:rsidP="00F8614D">
      <w:pPr>
        <w:ind w:firstLine="567"/>
        <w:rPr>
          <w:bCs/>
          <w:i/>
          <w:iCs/>
        </w:rPr>
      </w:pPr>
      <w:r w:rsidRPr="004D134E">
        <w:rPr>
          <w:bCs/>
          <w:i/>
          <w:iCs/>
        </w:rPr>
        <w:t>Pēc pasūtītāja pieprasījuma ir jālieto stiprinājumi ar pelēku g</w:t>
      </w:r>
      <w:r>
        <w:rPr>
          <w:bCs/>
          <w:i/>
          <w:iCs/>
        </w:rPr>
        <w:t>u</w:t>
      </w:r>
      <w:r w:rsidRPr="004D134E">
        <w:rPr>
          <w:bCs/>
          <w:i/>
          <w:iCs/>
        </w:rPr>
        <w:t>miju.</w:t>
      </w:r>
    </w:p>
    <w:p w14:paraId="7C11D153" w14:textId="77777777" w:rsidR="00F8614D" w:rsidRPr="004D134E" w:rsidRDefault="00F8614D" w:rsidP="00F8614D">
      <w:pPr>
        <w:ind w:firstLine="567"/>
        <w:rPr>
          <w:bCs/>
          <w:i/>
          <w:iCs/>
        </w:rPr>
      </w:pPr>
    </w:p>
    <w:p w14:paraId="52985470" w14:textId="77777777" w:rsidR="00F8614D" w:rsidRDefault="00F8614D" w:rsidP="00F8614D">
      <w:pPr>
        <w:ind w:firstLine="567"/>
        <w:rPr>
          <w:bCs/>
          <w:i/>
          <w:iCs/>
        </w:rPr>
      </w:pPr>
      <w:r w:rsidRPr="004D134E">
        <w:rPr>
          <w:bCs/>
          <w:i/>
          <w:iCs/>
          <w:noProof/>
          <w:lang w:eastAsia="lv-LV"/>
        </w:rPr>
        <w:drawing>
          <wp:inline distT="0" distB="0" distL="0" distR="0" wp14:anchorId="4F629825" wp14:editId="1473B017">
            <wp:extent cx="2914650" cy="1762125"/>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4650" cy="1762125"/>
                    </a:xfrm>
                    <a:prstGeom prst="rect">
                      <a:avLst/>
                    </a:prstGeom>
                    <a:noFill/>
                    <a:ln>
                      <a:noFill/>
                    </a:ln>
                  </pic:spPr>
                </pic:pic>
              </a:graphicData>
            </a:graphic>
          </wp:inline>
        </w:drawing>
      </w:r>
    </w:p>
    <w:p w14:paraId="202BF3F6" w14:textId="38EC2D1F" w:rsidR="00F8614D" w:rsidRPr="004D134E" w:rsidRDefault="00F8614D" w:rsidP="00F8614D">
      <w:pPr>
        <w:ind w:firstLine="567"/>
        <w:rPr>
          <w:bCs/>
          <w:i/>
          <w:iCs/>
        </w:rPr>
      </w:pPr>
      <w:r w:rsidRPr="004D134E">
        <w:rPr>
          <w:bCs/>
          <w:i/>
          <w:iCs/>
        </w:rPr>
        <w:t>Stiprinājumi ar pelēku gumiju</w:t>
      </w:r>
    </w:p>
    <w:p w14:paraId="513AEB8C" w14:textId="77777777" w:rsidR="00F8614D" w:rsidRPr="004D134E" w:rsidRDefault="00F8614D" w:rsidP="00F8614D">
      <w:pPr>
        <w:ind w:firstLine="567"/>
        <w:rPr>
          <w:bCs/>
          <w:i/>
          <w:iCs/>
        </w:rPr>
      </w:pPr>
    </w:p>
    <w:p w14:paraId="5C6B4920" w14:textId="77777777" w:rsidR="00F8614D" w:rsidRDefault="00F8614D" w:rsidP="00F8614D">
      <w:pPr>
        <w:ind w:firstLine="567"/>
        <w:rPr>
          <w:bCs/>
          <w:i/>
          <w:iCs/>
        </w:rPr>
      </w:pPr>
      <w:r w:rsidRPr="004D134E">
        <w:rPr>
          <w:bCs/>
          <w:i/>
          <w:iCs/>
        </w:rPr>
        <w:t>Cauruļvadiem ar izolāciju ir lietojami stiprinājumi ar tajos iestrādāto izolāciju.</w:t>
      </w:r>
    </w:p>
    <w:p w14:paraId="578BCF55" w14:textId="77777777" w:rsidR="00F8614D" w:rsidRPr="004D134E" w:rsidRDefault="00F8614D" w:rsidP="00F8614D">
      <w:pPr>
        <w:ind w:firstLine="567"/>
        <w:rPr>
          <w:bCs/>
          <w:i/>
          <w:iCs/>
        </w:rPr>
      </w:pPr>
    </w:p>
    <w:p w14:paraId="299DDE40" w14:textId="77777777" w:rsidR="00F8614D" w:rsidRDefault="00F8614D" w:rsidP="00F8614D">
      <w:pPr>
        <w:ind w:firstLine="567"/>
        <w:rPr>
          <w:bCs/>
          <w:i/>
          <w:iCs/>
        </w:rPr>
      </w:pPr>
      <w:r w:rsidRPr="004D134E">
        <w:rPr>
          <w:bCs/>
          <w:i/>
          <w:iCs/>
        </w:rPr>
        <w:t xml:space="preserve"> </w:t>
      </w:r>
      <w:r w:rsidRPr="004D134E">
        <w:rPr>
          <w:bCs/>
          <w:i/>
          <w:iCs/>
          <w:noProof/>
          <w:lang w:eastAsia="lv-LV"/>
        </w:rPr>
        <w:drawing>
          <wp:inline distT="0" distB="0" distL="0" distR="0" wp14:anchorId="3537245E" wp14:editId="1F7B04F7">
            <wp:extent cx="2914650" cy="20478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4650" cy="2047875"/>
                    </a:xfrm>
                    <a:prstGeom prst="rect">
                      <a:avLst/>
                    </a:prstGeom>
                    <a:noFill/>
                    <a:ln>
                      <a:noFill/>
                    </a:ln>
                  </pic:spPr>
                </pic:pic>
              </a:graphicData>
            </a:graphic>
          </wp:inline>
        </w:drawing>
      </w:r>
    </w:p>
    <w:p w14:paraId="1AE146B7" w14:textId="28640615" w:rsidR="00F8614D" w:rsidRPr="004D134E" w:rsidRDefault="00F8614D" w:rsidP="00F8614D">
      <w:pPr>
        <w:ind w:firstLine="567"/>
        <w:rPr>
          <w:bCs/>
          <w:i/>
          <w:iCs/>
        </w:rPr>
      </w:pPr>
      <w:r w:rsidRPr="004D134E">
        <w:rPr>
          <w:bCs/>
          <w:i/>
          <w:iCs/>
        </w:rPr>
        <w:t>Stiprinājumi ar tajos iestrādātu izolāciju</w:t>
      </w:r>
    </w:p>
    <w:p w14:paraId="36932B7B" w14:textId="77777777" w:rsidR="00F8614D" w:rsidRPr="00F8614D" w:rsidRDefault="00F8614D" w:rsidP="00F8614D">
      <w:pPr>
        <w:ind w:firstLine="567"/>
        <w:rPr>
          <w:bCs/>
          <w:i/>
          <w:iCs/>
        </w:rPr>
      </w:pPr>
    </w:p>
    <w:p w14:paraId="668A72C7" w14:textId="4DB2CE39" w:rsidR="00F8614D" w:rsidRPr="00F8614D" w:rsidRDefault="00F8614D" w:rsidP="00F8614D">
      <w:pPr>
        <w:ind w:firstLine="567"/>
        <w:rPr>
          <w:bCs/>
          <w:i/>
          <w:iCs/>
        </w:rPr>
      </w:pPr>
      <w:r w:rsidRPr="00F8614D">
        <w:rPr>
          <w:bCs/>
          <w:i/>
          <w:iCs/>
        </w:rPr>
        <w:t>Paralēlo horizontālo cauruļu apakšējām virsmām (ieskaitot jebkādu izolāciju), jābūt kopējā līmenī. Lai atvieglotu sistēmas atgaisošanu un tukšošanu, horizontālajiem zariem jābūt nedaudz slīpiem.</w:t>
      </w:r>
    </w:p>
    <w:p w14:paraId="57E1AA42" w14:textId="0A01CAC8" w:rsidR="00F8614D" w:rsidRDefault="00F8614D" w:rsidP="00F8614D">
      <w:pPr>
        <w:tabs>
          <w:tab w:val="left" w:pos="2256"/>
        </w:tabs>
        <w:jc w:val="center"/>
        <w:rPr>
          <w:b/>
        </w:rPr>
      </w:pPr>
      <w:r w:rsidRPr="00A754FD">
        <w:rPr>
          <w:noProof/>
          <w:lang w:eastAsia="lv-LV"/>
        </w:rPr>
        <w:lastRenderedPageBreak/>
        <w:drawing>
          <wp:inline distT="0" distB="0" distL="0" distR="0" wp14:anchorId="04A9BD17" wp14:editId="13D2688E">
            <wp:extent cx="2903855" cy="1770380"/>
            <wp:effectExtent l="0" t="0" r="0" b="1270"/>
            <wp:docPr id="44" name="Picture 44" descr="System KAN-therm Gro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System KAN-therm Groov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3855" cy="1770380"/>
                    </a:xfrm>
                    <a:prstGeom prst="rect">
                      <a:avLst/>
                    </a:prstGeom>
                    <a:noFill/>
                    <a:ln>
                      <a:noFill/>
                    </a:ln>
                  </pic:spPr>
                </pic:pic>
              </a:graphicData>
            </a:graphic>
          </wp:inline>
        </w:drawing>
      </w:r>
    </w:p>
    <w:p w14:paraId="074D79C0" w14:textId="77777777" w:rsidR="00F8614D" w:rsidRPr="00F8614D" w:rsidRDefault="00F8614D" w:rsidP="00F8614D">
      <w:pPr>
        <w:tabs>
          <w:tab w:val="left" w:pos="2256"/>
        </w:tabs>
        <w:rPr>
          <w:b/>
          <w:i/>
        </w:rPr>
      </w:pPr>
    </w:p>
    <w:p w14:paraId="42447113" w14:textId="735FB69A" w:rsidR="00F8614D" w:rsidRPr="00F8614D" w:rsidRDefault="00F8614D" w:rsidP="00F8614D">
      <w:pPr>
        <w:tabs>
          <w:tab w:val="left" w:pos="2256"/>
        </w:tabs>
        <w:rPr>
          <w:bCs/>
          <w:i/>
        </w:rPr>
      </w:pPr>
      <w:r w:rsidRPr="00F8614D">
        <w:rPr>
          <w:bCs/>
          <w:i/>
        </w:rPr>
        <w:t>Pārbaudīt un sagatavo</w:t>
      </w:r>
      <w:r w:rsidRPr="00F8614D">
        <w:rPr>
          <w:bCs/>
          <w:i/>
        </w:rPr>
        <w:t>t cauruļu galus: lai sasniegtu optimālo blīvējuma kvalitāti, cauruļu galu ārējā slānī nedrīkst būt iespiedumu, izvirzījumu, rullēšanas nospiedumu un citu virsmas defektu, piemēram, nepielipusi krāsa, putekļi, šķeldas, nosēdumi, eļļa vai rūsa.</w:t>
      </w:r>
    </w:p>
    <w:p w14:paraId="56B2B3D4" w14:textId="77777777" w:rsidR="00F8614D" w:rsidRPr="00F8614D" w:rsidRDefault="00F8614D" w:rsidP="00F8614D">
      <w:pPr>
        <w:tabs>
          <w:tab w:val="left" w:pos="2256"/>
        </w:tabs>
        <w:rPr>
          <w:b/>
          <w:i/>
        </w:rPr>
      </w:pPr>
    </w:p>
    <w:p w14:paraId="20A9A243" w14:textId="3970CA66" w:rsidR="00F8614D" w:rsidRPr="00F8614D" w:rsidRDefault="00F8614D" w:rsidP="00F8614D">
      <w:pPr>
        <w:tabs>
          <w:tab w:val="left" w:pos="2256"/>
        </w:tabs>
        <w:rPr>
          <w:b/>
          <w:i/>
        </w:rPr>
      </w:pPr>
      <w:r w:rsidRPr="00F8614D">
        <w:rPr>
          <w:i/>
          <w:noProof/>
          <w:lang w:eastAsia="lv-LV"/>
        </w:rPr>
        <w:drawing>
          <wp:inline distT="0" distB="0" distL="0" distR="0" wp14:anchorId="7EC7DA38" wp14:editId="624CDABF">
            <wp:extent cx="2903855" cy="1770380"/>
            <wp:effectExtent l="0" t="0" r="0" b="1270"/>
            <wp:docPr id="43" name="Picture 43" descr="System KAN-therm Gro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System KAN-therm Groov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3855" cy="1770380"/>
                    </a:xfrm>
                    <a:prstGeom prst="rect">
                      <a:avLst/>
                    </a:prstGeom>
                    <a:noFill/>
                    <a:ln>
                      <a:noFill/>
                    </a:ln>
                  </pic:spPr>
                </pic:pic>
              </a:graphicData>
            </a:graphic>
          </wp:inline>
        </w:drawing>
      </w:r>
      <w:r w:rsidRPr="00F8614D">
        <w:rPr>
          <w:i/>
          <w:noProof/>
          <w:lang w:eastAsia="lv-LV"/>
        </w:rPr>
        <w:drawing>
          <wp:inline distT="0" distB="0" distL="0" distR="0" wp14:anchorId="540B7F64" wp14:editId="50D2CE05">
            <wp:extent cx="2903855" cy="1770380"/>
            <wp:effectExtent l="0" t="0" r="0" b="1270"/>
            <wp:docPr id="42" name="Picture 42" descr="System KAN-therm Gro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System KAN-therm Groov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3855" cy="1770380"/>
                    </a:xfrm>
                    <a:prstGeom prst="rect">
                      <a:avLst/>
                    </a:prstGeom>
                    <a:noFill/>
                    <a:ln>
                      <a:noFill/>
                    </a:ln>
                  </pic:spPr>
                </pic:pic>
              </a:graphicData>
            </a:graphic>
          </wp:inline>
        </w:drawing>
      </w:r>
    </w:p>
    <w:p w14:paraId="26C29A71" w14:textId="77777777" w:rsidR="00F8614D" w:rsidRPr="00F8614D" w:rsidRDefault="00F8614D" w:rsidP="00F8614D">
      <w:pPr>
        <w:tabs>
          <w:tab w:val="left" w:pos="2256"/>
        </w:tabs>
        <w:rPr>
          <w:b/>
          <w:i/>
        </w:rPr>
      </w:pPr>
    </w:p>
    <w:p w14:paraId="12AB9A13" w14:textId="77777777" w:rsidR="00F8614D" w:rsidRPr="00F8614D" w:rsidRDefault="00F8614D" w:rsidP="00F8614D">
      <w:pPr>
        <w:tabs>
          <w:tab w:val="left" w:pos="2256"/>
        </w:tabs>
        <w:rPr>
          <w:b/>
          <w:i/>
        </w:rPr>
      </w:pPr>
    </w:p>
    <w:p w14:paraId="5C428725" w14:textId="52030798" w:rsidR="00F8614D" w:rsidRPr="00F8614D" w:rsidRDefault="00F8614D" w:rsidP="00F8614D">
      <w:pPr>
        <w:tabs>
          <w:tab w:val="left" w:pos="2256"/>
        </w:tabs>
        <w:rPr>
          <w:bCs/>
          <w:i/>
        </w:rPr>
      </w:pPr>
      <w:r w:rsidRPr="00F8614D">
        <w:rPr>
          <w:bCs/>
          <w:i/>
        </w:rPr>
        <w:t>Ieeļļo</w:t>
      </w:r>
      <w:r w:rsidRPr="00F8614D">
        <w:rPr>
          <w:bCs/>
          <w:i/>
        </w:rPr>
        <w:t xml:space="preserve">t blīvējumu (blīvējumu atbilstība EN prasībām. Šeit norādīt kādam standartam </w:t>
      </w:r>
      <w:proofErr w:type="spellStart"/>
      <w:r w:rsidRPr="00F8614D">
        <w:rPr>
          <w:bCs/>
          <w:i/>
        </w:rPr>
        <w:t>atbilstīs</w:t>
      </w:r>
      <w:proofErr w:type="spellEnd"/>
      <w:r w:rsidRPr="00F8614D">
        <w:rPr>
          <w:bCs/>
          <w:i/>
        </w:rPr>
        <w:t xml:space="preserve">):  </w:t>
      </w:r>
      <w:r w:rsidRPr="00F8614D">
        <w:rPr>
          <w:bCs/>
          <w:i/>
        </w:rPr>
        <w:t>Ņemt vērā</w:t>
      </w:r>
      <w:r w:rsidRPr="00F8614D">
        <w:rPr>
          <w:bCs/>
          <w:i/>
        </w:rPr>
        <w:t xml:space="preserve"> EN 804-4 A.5. d) punktu.</w:t>
      </w:r>
    </w:p>
    <w:p w14:paraId="7F4771C7" w14:textId="77777777" w:rsidR="00F8614D" w:rsidRPr="00F8614D" w:rsidRDefault="00F8614D" w:rsidP="00F8614D">
      <w:pPr>
        <w:tabs>
          <w:tab w:val="left" w:pos="2256"/>
        </w:tabs>
        <w:rPr>
          <w:bCs/>
          <w:i/>
        </w:rPr>
      </w:pPr>
    </w:p>
    <w:p w14:paraId="72E4C93D" w14:textId="7405C21D" w:rsidR="00F8614D" w:rsidRPr="00F8614D" w:rsidRDefault="00F8614D" w:rsidP="00F8614D">
      <w:pPr>
        <w:tabs>
          <w:tab w:val="left" w:pos="2256"/>
        </w:tabs>
        <w:jc w:val="center"/>
        <w:rPr>
          <w:bCs/>
          <w:i/>
        </w:rPr>
      </w:pPr>
      <w:r w:rsidRPr="00F8614D">
        <w:rPr>
          <w:i/>
          <w:noProof/>
          <w:lang w:eastAsia="lv-LV"/>
        </w:rPr>
        <w:drawing>
          <wp:inline distT="0" distB="0" distL="0" distR="0" wp14:anchorId="582312A4" wp14:editId="741F68D6">
            <wp:extent cx="2728595" cy="1660525"/>
            <wp:effectExtent l="0" t="0" r="0" b="0"/>
            <wp:docPr id="38" name="Picture 38" descr="System KAN-therm Gro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System KAN-therm Groov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28595" cy="1660525"/>
                    </a:xfrm>
                    <a:prstGeom prst="rect">
                      <a:avLst/>
                    </a:prstGeom>
                    <a:noFill/>
                    <a:ln>
                      <a:noFill/>
                    </a:ln>
                  </pic:spPr>
                </pic:pic>
              </a:graphicData>
            </a:graphic>
          </wp:inline>
        </w:drawing>
      </w:r>
    </w:p>
    <w:p w14:paraId="4E09235E" w14:textId="77777777" w:rsidR="00F8614D" w:rsidRPr="00F8614D" w:rsidRDefault="00F8614D" w:rsidP="00F8614D">
      <w:pPr>
        <w:tabs>
          <w:tab w:val="left" w:pos="2256"/>
        </w:tabs>
        <w:rPr>
          <w:bCs/>
          <w:i/>
        </w:rPr>
      </w:pPr>
    </w:p>
    <w:p w14:paraId="4F9EB0E1" w14:textId="30827EF0" w:rsidR="00F8614D" w:rsidRPr="00F8614D" w:rsidRDefault="00F8614D" w:rsidP="00F8614D">
      <w:pPr>
        <w:tabs>
          <w:tab w:val="left" w:pos="2256"/>
        </w:tabs>
        <w:rPr>
          <w:b/>
          <w:bCs/>
          <w:i/>
        </w:rPr>
      </w:pPr>
      <w:r w:rsidRPr="00F8614D">
        <w:rPr>
          <w:rStyle w:val="Strong"/>
          <w:b w:val="0"/>
          <w:bCs w:val="0"/>
          <w:i/>
          <w:bdr w:val="none" w:sz="0" w:space="0" w:color="auto" w:frame="1"/>
        </w:rPr>
        <w:t>Uzstādī</w:t>
      </w:r>
      <w:r w:rsidRPr="00F8614D">
        <w:rPr>
          <w:rStyle w:val="Strong"/>
          <w:b w:val="0"/>
          <w:bCs w:val="0"/>
          <w:i/>
          <w:bdr w:val="none" w:sz="0" w:space="0" w:color="auto" w:frame="1"/>
        </w:rPr>
        <w:t>t blīvējumu uz caurules viena gala, lai caurules gals būtu redzams. Neviena blīvējuma daļa nedrīkst pārkarāties pār šo caurules galu.</w:t>
      </w:r>
    </w:p>
    <w:p w14:paraId="15F47884" w14:textId="77777777" w:rsidR="00F8614D" w:rsidRPr="00F8614D" w:rsidRDefault="00F8614D" w:rsidP="00F8614D">
      <w:pPr>
        <w:tabs>
          <w:tab w:val="left" w:pos="2256"/>
        </w:tabs>
        <w:rPr>
          <w:bCs/>
          <w:i/>
        </w:rPr>
      </w:pPr>
    </w:p>
    <w:p w14:paraId="5EC00C16" w14:textId="60CE084C" w:rsidR="00F8614D" w:rsidRPr="00F8614D" w:rsidRDefault="00F8614D" w:rsidP="00F8614D">
      <w:pPr>
        <w:tabs>
          <w:tab w:val="left" w:pos="2256"/>
        </w:tabs>
        <w:jc w:val="center"/>
        <w:rPr>
          <w:bCs/>
          <w:i/>
        </w:rPr>
      </w:pPr>
      <w:r w:rsidRPr="00F8614D">
        <w:rPr>
          <w:i/>
          <w:noProof/>
          <w:lang w:eastAsia="lv-LV"/>
        </w:rPr>
        <w:lastRenderedPageBreak/>
        <w:drawing>
          <wp:inline distT="0" distB="0" distL="0" distR="0" wp14:anchorId="548F0C52" wp14:editId="0C8837B6">
            <wp:extent cx="2743200" cy="1675130"/>
            <wp:effectExtent l="0" t="0" r="0" b="1270"/>
            <wp:docPr id="37" name="Picture 37" descr="System KAN-therm Gro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System KAN-therm Groov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1675130"/>
                    </a:xfrm>
                    <a:prstGeom prst="rect">
                      <a:avLst/>
                    </a:prstGeom>
                    <a:noFill/>
                    <a:ln>
                      <a:noFill/>
                    </a:ln>
                  </pic:spPr>
                </pic:pic>
              </a:graphicData>
            </a:graphic>
          </wp:inline>
        </w:drawing>
      </w:r>
    </w:p>
    <w:p w14:paraId="089C814F" w14:textId="05A56894" w:rsidR="00F8614D" w:rsidRPr="00F8614D" w:rsidRDefault="00F8614D" w:rsidP="00F8614D">
      <w:pPr>
        <w:tabs>
          <w:tab w:val="left" w:pos="2256"/>
        </w:tabs>
        <w:rPr>
          <w:bCs/>
          <w:i/>
        </w:rPr>
      </w:pPr>
      <w:r w:rsidRPr="00F8614D">
        <w:rPr>
          <w:bCs/>
          <w:i/>
        </w:rPr>
        <w:t>Pievienot otru cauruli: salāgo</w:t>
      </w:r>
      <w:r w:rsidRPr="00F8614D">
        <w:rPr>
          <w:bCs/>
          <w:i/>
        </w:rPr>
        <w:t>t abu savie</w:t>
      </w:r>
      <w:r w:rsidRPr="00F8614D">
        <w:rPr>
          <w:bCs/>
          <w:i/>
        </w:rPr>
        <w:t>nojamo cauruļu galus. Uzslidinā</w:t>
      </w:r>
      <w:r w:rsidRPr="00F8614D">
        <w:rPr>
          <w:bCs/>
          <w:i/>
        </w:rPr>
        <w:t xml:space="preserve">t </w:t>
      </w:r>
      <w:r w:rsidRPr="00F8614D">
        <w:rPr>
          <w:bCs/>
          <w:i/>
        </w:rPr>
        <w:t>blīvējumu uz galiem un centrē</w:t>
      </w:r>
      <w:r w:rsidRPr="00F8614D">
        <w:rPr>
          <w:bCs/>
          <w:i/>
        </w:rPr>
        <w:t>t to starp savienoto cauruļu rievām. Neviena blīvējuma daļa nedrīkst atrasties uz cauruļu rievām.</w:t>
      </w:r>
    </w:p>
    <w:p w14:paraId="77197AF4" w14:textId="77777777" w:rsidR="00F8614D" w:rsidRPr="00F8614D" w:rsidRDefault="00F8614D" w:rsidP="00F8614D">
      <w:pPr>
        <w:tabs>
          <w:tab w:val="left" w:pos="2256"/>
        </w:tabs>
        <w:rPr>
          <w:bCs/>
          <w:i/>
        </w:rPr>
      </w:pPr>
    </w:p>
    <w:p w14:paraId="278ED8E1" w14:textId="7E61FEC9" w:rsidR="00F8614D" w:rsidRPr="00F8614D" w:rsidRDefault="00F8614D" w:rsidP="00F8614D">
      <w:pPr>
        <w:tabs>
          <w:tab w:val="left" w:pos="2256"/>
        </w:tabs>
        <w:jc w:val="center"/>
        <w:rPr>
          <w:bCs/>
          <w:i/>
        </w:rPr>
      </w:pPr>
      <w:r w:rsidRPr="00F8614D">
        <w:rPr>
          <w:i/>
          <w:noProof/>
          <w:lang w:eastAsia="lv-LV"/>
        </w:rPr>
        <w:drawing>
          <wp:inline distT="0" distB="0" distL="0" distR="0" wp14:anchorId="0ED89177" wp14:editId="11C99B93">
            <wp:extent cx="2743200" cy="1675130"/>
            <wp:effectExtent l="0" t="0" r="0" b="1270"/>
            <wp:docPr id="36" name="Picture 36" descr="System KAN-therm Gro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System KAN-therm Groov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1675130"/>
                    </a:xfrm>
                    <a:prstGeom prst="rect">
                      <a:avLst/>
                    </a:prstGeom>
                    <a:noFill/>
                    <a:ln>
                      <a:noFill/>
                    </a:ln>
                  </pic:spPr>
                </pic:pic>
              </a:graphicData>
            </a:graphic>
          </wp:inline>
        </w:drawing>
      </w:r>
    </w:p>
    <w:p w14:paraId="2E22FB7E" w14:textId="5341DEA0" w:rsidR="00F8614D" w:rsidRPr="00F8614D" w:rsidRDefault="00F8614D" w:rsidP="00F8614D">
      <w:pPr>
        <w:tabs>
          <w:tab w:val="left" w:pos="2256"/>
        </w:tabs>
        <w:rPr>
          <w:bCs/>
          <w:i/>
        </w:rPr>
      </w:pPr>
      <w:r w:rsidRPr="00F8614D">
        <w:rPr>
          <w:bCs/>
          <w:i/>
        </w:rPr>
        <w:t>Uzstādīt savienotāju: sāk</w:t>
      </w:r>
      <w:r w:rsidRPr="00F8614D">
        <w:rPr>
          <w:bCs/>
          <w:i/>
        </w:rPr>
        <w:t>t montāžu ar atdalītām savienotāja korpusa daļām.</w:t>
      </w:r>
    </w:p>
    <w:p w14:paraId="0F16DCC1" w14:textId="77777777" w:rsidR="00F8614D" w:rsidRPr="00F8614D" w:rsidRDefault="00F8614D" w:rsidP="00F8614D">
      <w:pPr>
        <w:tabs>
          <w:tab w:val="left" w:pos="2256"/>
        </w:tabs>
        <w:rPr>
          <w:bCs/>
          <w:i/>
        </w:rPr>
      </w:pPr>
    </w:p>
    <w:p w14:paraId="7B1F92A1" w14:textId="5C758164" w:rsidR="00F8614D" w:rsidRPr="00F8614D" w:rsidRDefault="00F8614D" w:rsidP="00F8614D">
      <w:pPr>
        <w:tabs>
          <w:tab w:val="left" w:pos="2256"/>
        </w:tabs>
        <w:jc w:val="center"/>
        <w:rPr>
          <w:bCs/>
          <w:i/>
        </w:rPr>
      </w:pPr>
      <w:r w:rsidRPr="00F8614D">
        <w:rPr>
          <w:i/>
          <w:noProof/>
          <w:lang w:eastAsia="lv-LV"/>
        </w:rPr>
        <w:drawing>
          <wp:inline distT="0" distB="0" distL="0" distR="0" wp14:anchorId="25513662" wp14:editId="3D14A7C8">
            <wp:extent cx="2720975" cy="1660525"/>
            <wp:effectExtent l="0" t="0" r="3175" b="0"/>
            <wp:docPr id="35" name="Picture 35" descr="System KAN-therm Gro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System KAN-therm Groov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0975" cy="1660525"/>
                    </a:xfrm>
                    <a:prstGeom prst="rect">
                      <a:avLst/>
                    </a:prstGeom>
                    <a:noFill/>
                    <a:ln>
                      <a:noFill/>
                    </a:ln>
                  </pic:spPr>
                </pic:pic>
              </a:graphicData>
            </a:graphic>
          </wp:inline>
        </w:drawing>
      </w:r>
    </w:p>
    <w:p w14:paraId="05492560" w14:textId="77777777" w:rsidR="00F8614D" w:rsidRPr="00F8614D" w:rsidRDefault="00F8614D" w:rsidP="00F8614D">
      <w:pPr>
        <w:tabs>
          <w:tab w:val="left" w:pos="2256"/>
        </w:tabs>
        <w:rPr>
          <w:b/>
          <w:i/>
        </w:rPr>
      </w:pPr>
    </w:p>
    <w:p w14:paraId="622B8327" w14:textId="3494190F" w:rsidR="00F8614D" w:rsidRPr="00F8614D" w:rsidRDefault="00F8614D" w:rsidP="00F8614D">
      <w:pPr>
        <w:tabs>
          <w:tab w:val="left" w:pos="2256"/>
        </w:tabs>
        <w:rPr>
          <w:bCs/>
          <w:i/>
        </w:rPr>
      </w:pPr>
      <w:r w:rsidRPr="00F8614D">
        <w:rPr>
          <w:bCs/>
          <w:i/>
        </w:rPr>
        <w:t>Pagriez</w:t>
      </w:r>
      <w:r w:rsidRPr="00F8614D">
        <w:rPr>
          <w:bCs/>
          <w:i/>
        </w:rPr>
        <w:t xml:space="preserve">t </w:t>
      </w:r>
      <w:r w:rsidRPr="00F8614D">
        <w:rPr>
          <w:bCs/>
          <w:i/>
        </w:rPr>
        <w:t>abas savienotāja puses: montē</w:t>
      </w:r>
      <w:r w:rsidRPr="00F8614D">
        <w:rPr>
          <w:bCs/>
          <w:i/>
        </w:rPr>
        <w:t>t abas p</w:t>
      </w:r>
      <w:r w:rsidRPr="00F8614D">
        <w:rPr>
          <w:bCs/>
          <w:i/>
        </w:rPr>
        <w:t>uses vienlaicīgi. Pārliecināties, ka savienotāja izciļ</w:t>
      </w:r>
      <w:r w:rsidRPr="00F8614D">
        <w:rPr>
          <w:bCs/>
          <w:i/>
        </w:rPr>
        <w:t>ņi atrodas rievās.</w:t>
      </w:r>
    </w:p>
    <w:p w14:paraId="3A53609C" w14:textId="77777777" w:rsidR="00F8614D" w:rsidRPr="00F8614D" w:rsidRDefault="00F8614D" w:rsidP="00F8614D">
      <w:pPr>
        <w:tabs>
          <w:tab w:val="left" w:pos="2256"/>
        </w:tabs>
        <w:rPr>
          <w:b/>
          <w:i/>
        </w:rPr>
      </w:pPr>
    </w:p>
    <w:p w14:paraId="5E63E882" w14:textId="6CE6D59B" w:rsidR="00F8614D" w:rsidRPr="00F8614D" w:rsidRDefault="00F8614D" w:rsidP="00F8614D">
      <w:pPr>
        <w:tabs>
          <w:tab w:val="left" w:pos="2256"/>
        </w:tabs>
        <w:rPr>
          <w:bCs/>
          <w:i/>
        </w:rPr>
      </w:pPr>
      <w:r w:rsidRPr="00F8614D">
        <w:rPr>
          <w:bCs/>
          <w:i/>
        </w:rPr>
        <w:t>Ievieto</w:t>
      </w:r>
      <w:r w:rsidRPr="00F8614D">
        <w:rPr>
          <w:bCs/>
          <w:i/>
        </w:rPr>
        <w:t>t bultskrū</w:t>
      </w:r>
      <w:r w:rsidRPr="00F8614D">
        <w:rPr>
          <w:bCs/>
          <w:i/>
        </w:rPr>
        <w:t>ves un uzlikt uzgriežņus: ievieto</w:t>
      </w:r>
      <w:r w:rsidRPr="00F8614D">
        <w:rPr>
          <w:bCs/>
          <w:i/>
        </w:rPr>
        <w:t xml:space="preserve">t visas </w:t>
      </w:r>
      <w:r w:rsidRPr="00F8614D">
        <w:rPr>
          <w:bCs/>
          <w:i/>
        </w:rPr>
        <w:t>bultskrūves un manuāli pievilk</w:t>
      </w:r>
      <w:r w:rsidRPr="00F8614D">
        <w:rPr>
          <w:bCs/>
          <w:i/>
        </w:rPr>
        <w:t xml:space="preserve">t uzgriežņus. Pārliecinieties, ka ovālā bultskrūves galva ir fiksēta bultskrūves atverē, kas atrodas </w:t>
      </w:r>
      <w:proofErr w:type="spellStart"/>
      <w:r w:rsidRPr="00F8614D">
        <w:rPr>
          <w:bCs/>
          <w:i/>
        </w:rPr>
        <w:t>savietotāja</w:t>
      </w:r>
      <w:proofErr w:type="spellEnd"/>
      <w:r w:rsidRPr="00F8614D">
        <w:rPr>
          <w:bCs/>
          <w:i/>
        </w:rPr>
        <w:t xml:space="preserve"> ietvarā.</w:t>
      </w:r>
    </w:p>
    <w:p w14:paraId="39DBB891" w14:textId="77777777" w:rsidR="00F8614D" w:rsidRPr="00F8614D" w:rsidRDefault="00F8614D" w:rsidP="00F8614D">
      <w:pPr>
        <w:tabs>
          <w:tab w:val="left" w:pos="2256"/>
        </w:tabs>
        <w:rPr>
          <w:b/>
          <w:i/>
        </w:rPr>
      </w:pPr>
    </w:p>
    <w:p w14:paraId="3D445763" w14:textId="03B73972" w:rsidR="00F8614D" w:rsidRPr="00F8614D" w:rsidRDefault="00F8614D" w:rsidP="00F8614D">
      <w:pPr>
        <w:tabs>
          <w:tab w:val="left" w:pos="2256"/>
        </w:tabs>
        <w:jc w:val="center"/>
        <w:rPr>
          <w:b/>
          <w:i/>
        </w:rPr>
      </w:pPr>
      <w:r w:rsidRPr="00F8614D">
        <w:rPr>
          <w:i/>
          <w:noProof/>
          <w:lang w:eastAsia="lv-LV"/>
        </w:rPr>
        <w:lastRenderedPageBreak/>
        <w:drawing>
          <wp:inline distT="0" distB="0" distL="0" distR="0" wp14:anchorId="37A01143" wp14:editId="6915C86F">
            <wp:extent cx="2662555" cy="1623695"/>
            <wp:effectExtent l="0" t="0" r="4445" b="0"/>
            <wp:docPr id="34" name="Picture 34" descr="System KAN-therm Gro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System KAN-therm Groov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2555" cy="1623695"/>
                    </a:xfrm>
                    <a:prstGeom prst="rect">
                      <a:avLst/>
                    </a:prstGeom>
                    <a:noFill/>
                    <a:ln>
                      <a:noFill/>
                    </a:ln>
                  </pic:spPr>
                </pic:pic>
              </a:graphicData>
            </a:graphic>
          </wp:inline>
        </w:drawing>
      </w:r>
    </w:p>
    <w:p w14:paraId="01D93A19" w14:textId="77777777" w:rsidR="00F8614D" w:rsidRPr="00F8614D" w:rsidRDefault="00F8614D" w:rsidP="00F8614D">
      <w:pPr>
        <w:tabs>
          <w:tab w:val="left" w:pos="2256"/>
        </w:tabs>
        <w:rPr>
          <w:b/>
          <w:i/>
        </w:rPr>
      </w:pPr>
    </w:p>
    <w:p w14:paraId="05968F5A" w14:textId="4D465513" w:rsidR="00F8614D" w:rsidRPr="00F8614D" w:rsidRDefault="00F8614D" w:rsidP="00F8614D">
      <w:pPr>
        <w:tabs>
          <w:tab w:val="left" w:pos="2256"/>
        </w:tabs>
        <w:rPr>
          <w:bCs/>
          <w:i/>
        </w:rPr>
      </w:pPr>
      <w:r w:rsidRPr="00F8614D">
        <w:rPr>
          <w:bCs/>
          <w:i/>
        </w:rPr>
        <w:t>Pievilkt</w:t>
      </w:r>
      <w:r w:rsidRPr="00F8614D">
        <w:rPr>
          <w:bCs/>
          <w:i/>
        </w:rPr>
        <w:t xml:space="preserve"> uzgriežņus pa vienam un vienādi stipri, līdz bultskrū</w:t>
      </w:r>
      <w:r w:rsidRPr="00F8614D">
        <w:rPr>
          <w:bCs/>
          <w:i/>
        </w:rPr>
        <w:t>vju paliktņi saskaras. Pievilk</w:t>
      </w:r>
      <w:r w:rsidRPr="00F8614D">
        <w:rPr>
          <w:bCs/>
          <w:i/>
        </w:rPr>
        <w:t xml:space="preserve">t uzgriežņus vēl vienu reizi par ceturtdaļu vai pusi </w:t>
      </w:r>
      <w:proofErr w:type="spellStart"/>
      <w:r w:rsidRPr="00F8614D">
        <w:rPr>
          <w:bCs/>
          <w:i/>
        </w:rPr>
        <w:t>apgrieziena</w:t>
      </w:r>
      <w:proofErr w:type="spellEnd"/>
      <w:r w:rsidRPr="00F8614D">
        <w:rPr>
          <w:bCs/>
          <w:i/>
        </w:rPr>
        <w:t>, lai nodrošinātu, ka tie ir cieši un droši pievilkti. Nav nepieciešams izmantot uzgriežņatslēgu.</w:t>
      </w:r>
    </w:p>
    <w:p w14:paraId="7C0620FF" w14:textId="77777777" w:rsidR="00F8614D" w:rsidRPr="00F8614D" w:rsidRDefault="00F8614D" w:rsidP="00F8614D">
      <w:pPr>
        <w:tabs>
          <w:tab w:val="left" w:pos="2256"/>
        </w:tabs>
        <w:rPr>
          <w:bCs/>
          <w:i/>
        </w:rPr>
      </w:pPr>
    </w:p>
    <w:p w14:paraId="122CDB67" w14:textId="152E52DC" w:rsidR="00F8614D" w:rsidRPr="00F8614D" w:rsidRDefault="00F8614D" w:rsidP="00F8614D">
      <w:pPr>
        <w:tabs>
          <w:tab w:val="left" w:pos="2256"/>
        </w:tabs>
        <w:jc w:val="center"/>
        <w:rPr>
          <w:bCs/>
          <w:i/>
        </w:rPr>
      </w:pPr>
      <w:r w:rsidRPr="00F8614D">
        <w:rPr>
          <w:i/>
          <w:noProof/>
          <w:lang w:eastAsia="lv-LV"/>
        </w:rPr>
        <w:drawing>
          <wp:inline distT="0" distB="0" distL="0" distR="0" wp14:anchorId="12C31202" wp14:editId="7F4BACBA">
            <wp:extent cx="2772410" cy="1697355"/>
            <wp:effectExtent l="0" t="0" r="8890" b="0"/>
            <wp:docPr id="33" name="Picture 33" descr="Изображение выглядит как строительство,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Изображение выглядит как строительство, дизайн&#10;&#10;Автоматически созданное описание"/>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2410" cy="1697355"/>
                    </a:xfrm>
                    <a:prstGeom prst="rect">
                      <a:avLst/>
                    </a:prstGeom>
                    <a:noFill/>
                    <a:ln>
                      <a:noFill/>
                    </a:ln>
                  </pic:spPr>
                </pic:pic>
              </a:graphicData>
            </a:graphic>
          </wp:inline>
        </w:drawing>
      </w:r>
    </w:p>
    <w:p w14:paraId="5DE9C406" w14:textId="77777777" w:rsidR="00F8614D" w:rsidRPr="00F8614D" w:rsidRDefault="00F8614D" w:rsidP="00F8614D">
      <w:pPr>
        <w:tabs>
          <w:tab w:val="left" w:pos="2256"/>
        </w:tabs>
        <w:jc w:val="center"/>
        <w:rPr>
          <w:bCs/>
          <w:i/>
        </w:rPr>
      </w:pPr>
      <w:r w:rsidRPr="00F8614D">
        <w:rPr>
          <w:bCs/>
          <w:i/>
        </w:rPr>
        <w:t>Att. Atloka adapteriem, armatūrai un savienotājiem.</w:t>
      </w:r>
    </w:p>
    <w:p w14:paraId="6C121090" w14:textId="77777777" w:rsidR="00F8614D" w:rsidRPr="00F8614D" w:rsidRDefault="00F8614D" w:rsidP="00F8614D">
      <w:pPr>
        <w:tabs>
          <w:tab w:val="left" w:pos="2256"/>
        </w:tabs>
        <w:rPr>
          <w:bCs/>
          <w:i/>
        </w:rPr>
      </w:pPr>
    </w:p>
    <w:p w14:paraId="0C126438" w14:textId="68C901C6" w:rsidR="00F8614D" w:rsidRPr="00F8614D" w:rsidRDefault="00F8614D" w:rsidP="00F8614D">
      <w:pPr>
        <w:tabs>
          <w:tab w:val="left" w:pos="2256"/>
        </w:tabs>
        <w:rPr>
          <w:bCs/>
          <w:i/>
        </w:rPr>
      </w:pPr>
      <w:r w:rsidRPr="00F8614D">
        <w:rPr>
          <w:bCs/>
          <w:i/>
        </w:rPr>
        <w:t>Pievilk</w:t>
      </w:r>
      <w:r w:rsidRPr="00F8614D">
        <w:rPr>
          <w:bCs/>
          <w:i/>
        </w:rPr>
        <w:t>t uzgriežņus. Bultskrūves uzgriežņi vienmēr ir jāpievelk vajadzīgajā stiprumā, izmantojot uzgriežņatslēgu. Parasti pēc bultskrūvju uzgriežņu pilnīgas pievilkšanas starp bultskrūvju paplāksnēm būs redzamas atstarpes. Bultskrūvju paplākšņu atstarpēm abās savienotāja pusēs ir jābūt vienādām</w:t>
      </w:r>
    </w:p>
    <w:p w14:paraId="389B6E38" w14:textId="77777777" w:rsidR="00F8614D" w:rsidRPr="00F8614D" w:rsidRDefault="00F8614D" w:rsidP="00F8614D">
      <w:pPr>
        <w:tabs>
          <w:tab w:val="left" w:pos="2256"/>
        </w:tabs>
        <w:rPr>
          <w:bCs/>
          <w:i/>
        </w:rPr>
      </w:pPr>
    </w:p>
    <w:p w14:paraId="3DE024D3" w14:textId="77777777" w:rsidR="00F8614D" w:rsidRPr="00F8614D" w:rsidRDefault="00F8614D" w:rsidP="00F8614D">
      <w:pPr>
        <w:pStyle w:val="DVP-APR"/>
        <w:spacing w:after="0" w:line="240" w:lineRule="auto"/>
        <w:rPr>
          <w:rFonts w:ascii="ISOCPEUR" w:hAnsi="ISOCPEUR"/>
          <w:bCs w:val="0"/>
          <w:i/>
        </w:rPr>
      </w:pPr>
      <w:r w:rsidRPr="00F8614D">
        <w:rPr>
          <w:rFonts w:ascii="ISOCPEUR" w:hAnsi="ISOCPEUR"/>
          <w:bCs w:val="0"/>
          <w:i/>
        </w:rPr>
        <w:t xml:space="preserve">Skrūvju pievilkšanas spēks ar </w:t>
      </w:r>
      <w:proofErr w:type="spellStart"/>
      <w:r w:rsidRPr="00F8614D">
        <w:rPr>
          <w:rFonts w:ascii="ISOCPEUR" w:hAnsi="ISOCPEUR"/>
          <w:bCs w:val="0"/>
          <w:i/>
        </w:rPr>
        <w:t>dinanometrisko</w:t>
      </w:r>
      <w:proofErr w:type="spellEnd"/>
      <w:r w:rsidRPr="00F8614D">
        <w:rPr>
          <w:rFonts w:ascii="ISOCPEUR" w:hAnsi="ISOCPEUR"/>
          <w:bCs w:val="0"/>
          <w:i/>
        </w:rPr>
        <w:t xml:space="preserve"> atslēgu:</w:t>
      </w:r>
    </w:p>
    <w:p w14:paraId="4FA15A4B" w14:textId="77777777" w:rsidR="00F8614D" w:rsidRPr="00F8614D" w:rsidRDefault="00F8614D" w:rsidP="00F8614D">
      <w:pPr>
        <w:pStyle w:val="DVP-APR"/>
        <w:spacing w:after="0" w:line="240" w:lineRule="auto"/>
        <w:rPr>
          <w:rFonts w:ascii="ISOCPEUR" w:hAnsi="ISOCPEUR"/>
          <w:bCs w:val="0"/>
        </w:rPr>
      </w:pPr>
    </w:p>
    <w:p w14:paraId="5AF17B42" w14:textId="08C1857F" w:rsidR="00F8614D" w:rsidRDefault="00F8614D" w:rsidP="00F8614D">
      <w:pPr>
        <w:pStyle w:val="DVP-APR"/>
        <w:jc w:val="center"/>
      </w:pPr>
      <w:r w:rsidRPr="00985138">
        <w:rPr>
          <w:noProof/>
          <w:lang w:eastAsia="lv-LV"/>
        </w:rPr>
        <w:drawing>
          <wp:inline distT="0" distB="0" distL="0" distR="0" wp14:anchorId="609681F5" wp14:editId="5B207F53">
            <wp:extent cx="4893945" cy="2809240"/>
            <wp:effectExtent l="0" t="0" r="1905" b="0"/>
            <wp:docPr id="31" name="Picture 31"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3945" cy="2809240"/>
                    </a:xfrm>
                    <a:prstGeom prst="rect">
                      <a:avLst/>
                    </a:prstGeom>
                    <a:noFill/>
                    <a:ln>
                      <a:noFill/>
                    </a:ln>
                  </pic:spPr>
                </pic:pic>
              </a:graphicData>
            </a:graphic>
          </wp:inline>
        </w:drawing>
      </w:r>
    </w:p>
    <w:p w14:paraId="7D126D30" w14:textId="0D84FB0F" w:rsidR="00F8614D" w:rsidRPr="00F8614D" w:rsidRDefault="00F8614D" w:rsidP="00F8614D">
      <w:pPr>
        <w:pStyle w:val="DVP-APR"/>
        <w:spacing w:after="0" w:line="240" w:lineRule="auto"/>
        <w:rPr>
          <w:rFonts w:ascii="ISOCPEUR" w:hAnsi="ISOCPEUR"/>
          <w:bCs w:val="0"/>
          <w:i/>
        </w:rPr>
      </w:pPr>
      <w:r w:rsidRPr="00F8614D">
        <w:rPr>
          <w:rFonts w:ascii="ISOCPEUR" w:hAnsi="ISOCPEUR"/>
          <w:bCs w:val="0"/>
          <w:i/>
        </w:rPr>
        <w:lastRenderedPageBreak/>
        <w:t>Caurul</w:t>
      </w:r>
      <w:r w:rsidRPr="00F8614D">
        <w:rPr>
          <w:rFonts w:ascii="ISOCPEUR" w:hAnsi="ISOCPEUR"/>
          <w:bCs w:val="0"/>
          <w:i/>
        </w:rPr>
        <w:t xml:space="preserve">es savienojuma veids ar </w:t>
      </w:r>
      <w:proofErr w:type="spellStart"/>
      <w:r w:rsidRPr="00F8614D">
        <w:rPr>
          <w:rFonts w:ascii="ISOCPEUR" w:hAnsi="ISOCPEUR"/>
          <w:bCs w:val="0"/>
          <w:i/>
        </w:rPr>
        <w:t>koplingu</w:t>
      </w:r>
      <w:proofErr w:type="spellEnd"/>
      <w:r w:rsidRPr="00F8614D">
        <w:rPr>
          <w:rFonts w:ascii="ISOCPEUR" w:hAnsi="ISOCPEUR"/>
          <w:bCs w:val="0"/>
          <w:i/>
        </w:rPr>
        <w:t>:</w:t>
      </w:r>
    </w:p>
    <w:p w14:paraId="46F3BEF3" w14:textId="6C314EE1" w:rsidR="00F8614D" w:rsidRDefault="00F8614D" w:rsidP="00F8614D">
      <w:pPr>
        <w:tabs>
          <w:tab w:val="left" w:pos="2256"/>
        </w:tabs>
        <w:jc w:val="center"/>
        <w:rPr>
          <w:bCs/>
        </w:rPr>
      </w:pPr>
      <w:r w:rsidRPr="00985138">
        <w:rPr>
          <w:noProof/>
          <w:lang w:eastAsia="lv-LV"/>
        </w:rPr>
        <w:drawing>
          <wp:inline distT="0" distB="0" distL="0" distR="0" wp14:anchorId="09048CCB" wp14:editId="046D37C7">
            <wp:extent cx="3060000" cy="1194825"/>
            <wp:effectExtent l="0" t="0" r="7620" b="5715"/>
            <wp:docPr id="30" name="Picture 30" descr="Изображение выглядит как цилиндр,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зображение выглядит как цилиндр, дизайн&#10;&#10;Содержимое, созданное искусственным интеллектом, может быть неверным."/>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60000" cy="1194825"/>
                    </a:xfrm>
                    <a:prstGeom prst="rect">
                      <a:avLst/>
                    </a:prstGeom>
                    <a:noFill/>
                    <a:ln>
                      <a:noFill/>
                    </a:ln>
                  </pic:spPr>
                </pic:pic>
              </a:graphicData>
            </a:graphic>
          </wp:inline>
        </w:drawing>
      </w:r>
    </w:p>
    <w:p w14:paraId="0FF15B81" w14:textId="77777777" w:rsidR="00F8614D" w:rsidRDefault="00F8614D" w:rsidP="00F8614D">
      <w:pPr>
        <w:tabs>
          <w:tab w:val="left" w:pos="2256"/>
        </w:tabs>
        <w:rPr>
          <w:bCs/>
        </w:rPr>
      </w:pPr>
    </w:p>
    <w:p w14:paraId="39501491" w14:textId="77777777" w:rsidR="00F8614D" w:rsidRDefault="00F8614D" w:rsidP="00F8614D">
      <w:pPr>
        <w:tabs>
          <w:tab w:val="left" w:pos="2256"/>
        </w:tabs>
        <w:rPr>
          <w:bCs/>
        </w:rPr>
      </w:pPr>
    </w:p>
    <w:p w14:paraId="110A5098" w14:textId="29F00D42" w:rsidR="00F8614D" w:rsidRPr="00F8614D" w:rsidRDefault="00F8614D" w:rsidP="00F8614D">
      <w:pPr>
        <w:ind w:right="318" w:firstLine="709"/>
        <w:jc w:val="both"/>
        <w:rPr>
          <w:b/>
          <w:i/>
          <w:color w:val="000000"/>
        </w:rPr>
      </w:pPr>
      <w:r w:rsidRPr="00F8614D">
        <w:rPr>
          <w:b/>
          <w:i/>
          <w:color w:val="000000"/>
        </w:rPr>
        <w:t>Cauruļu stiprinājumi</w:t>
      </w:r>
    </w:p>
    <w:p w14:paraId="23ADCD3B" w14:textId="287640E8" w:rsidR="00F8614D" w:rsidRPr="00F8614D" w:rsidRDefault="00F8614D" w:rsidP="00F8614D">
      <w:pPr>
        <w:ind w:right="318" w:firstLine="709"/>
        <w:jc w:val="both"/>
        <w:rPr>
          <w:b/>
          <w:i/>
          <w:caps/>
        </w:rPr>
      </w:pPr>
      <w:r w:rsidRPr="00F8614D">
        <w:rPr>
          <w:i/>
          <w:color w:val="000000"/>
        </w:rPr>
        <w:t xml:space="preserve">Cauruļu balsti (stiprinājumi) jāpiestiprina tieši pie ēkas vai </w:t>
      </w:r>
      <w:r>
        <w:rPr>
          <w:i/>
          <w:color w:val="000000"/>
        </w:rPr>
        <w:t xml:space="preserve">ēku konstrukcijām. Tos nedrīkst </w:t>
      </w:r>
      <w:r w:rsidRPr="00F8614D">
        <w:rPr>
          <w:i/>
          <w:color w:val="000000"/>
        </w:rPr>
        <w:t>izmantot jebkādu citu instalāciju balstīšanai. Nevienu balsts</w:t>
      </w:r>
      <w:r>
        <w:rPr>
          <w:i/>
          <w:color w:val="000000"/>
        </w:rPr>
        <w:t xml:space="preserve"> daļu nedrīkst veidot no degoša </w:t>
      </w:r>
      <w:r w:rsidRPr="00F8614D">
        <w:rPr>
          <w:i/>
          <w:color w:val="000000"/>
        </w:rPr>
        <w:t xml:space="preserve">materiāla. Nedrīkst lietot naglas. Atbalsti tērauda caurulei ar </w:t>
      </w:r>
      <w:proofErr w:type="spellStart"/>
      <w:r w:rsidRPr="00F8614D">
        <w:rPr>
          <w:i/>
          <w:color w:val="000000"/>
        </w:rPr>
        <w:t>diam</w:t>
      </w:r>
      <w:proofErr w:type="spellEnd"/>
      <w:r w:rsidRPr="00F8614D">
        <w:rPr>
          <w:i/>
          <w:color w:val="000000"/>
        </w:rPr>
        <w:t xml:space="preserve">. 63 jānovieto viens no otra </w:t>
      </w:r>
      <w:r w:rsidRPr="00F8614D">
        <w:rPr>
          <w:i/>
          <w:color w:val="000000"/>
        </w:rPr>
        <w:t xml:space="preserve">attālumos, </w:t>
      </w:r>
      <w:r w:rsidRPr="00F8614D">
        <w:rPr>
          <w:i/>
          <w:color w:val="000000"/>
        </w:rPr>
        <w:t>kas nav lielāki par 1,5 m skatīt EN 806 B.7. tabulu.</w:t>
      </w:r>
    </w:p>
    <w:p w14:paraId="5DA710CC" w14:textId="77777777" w:rsidR="00F8614D" w:rsidRDefault="00F8614D" w:rsidP="00F8614D">
      <w:pPr>
        <w:ind w:right="318"/>
        <w:jc w:val="both"/>
        <w:rPr>
          <w:b/>
          <w:caps/>
        </w:rPr>
      </w:pPr>
    </w:p>
    <w:p w14:paraId="3AFFC903" w14:textId="77777777" w:rsidR="00F8614D" w:rsidRPr="00F8614D" w:rsidRDefault="00F8614D" w:rsidP="00F8614D">
      <w:pPr>
        <w:pStyle w:val="DVP-APR"/>
        <w:spacing w:after="0" w:line="240" w:lineRule="auto"/>
        <w:ind w:firstLine="709"/>
        <w:rPr>
          <w:rFonts w:ascii="ISOCPEUR" w:hAnsi="ISOCPEUR"/>
          <w:b/>
          <w:bCs w:val="0"/>
          <w:i/>
        </w:rPr>
      </w:pPr>
      <w:r w:rsidRPr="00F8614D">
        <w:rPr>
          <w:rFonts w:ascii="ISOCPEUR" w:hAnsi="ISOCPEUR"/>
          <w:b/>
          <w:bCs w:val="0"/>
          <w:i/>
        </w:rPr>
        <w:t>Gropētās caurules stiprināšana un savienošana:</w:t>
      </w:r>
    </w:p>
    <w:p w14:paraId="01CF3A1B" w14:textId="428B1F1D" w:rsidR="00F8614D" w:rsidRPr="00F8614D" w:rsidRDefault="00F8614D" w:rsidP="00F8614D">
      <w:pPr>
        <w:pStyle w:val="DVP-APR"/>
        <w:spacing w:after="0" w:line="240" w:lineRule="auto"/>
        <w:ind w:firstLine="709"/>
        <w:jc w:val="both"/>
        <w:rPr>
          <w:rFonts w:ascii="ISOCPEUR" w:hAnsi="ISOCPEUR"/>
          <w:i/>
        </w:rPr>
      </w:pPr>
      <w:r w:rsidRPr="00F8614D">
        <w:rPr>
          <w:rFonts w:ascii="ISOCPEUR" w:hAnsi="ISOCPEUR"/>
          <w:i/>
        </w:rPr>
        <w:t>Tērauda cauruļu atbalsti tiks novietoti attālumos, kas nav lielāki par 4m viens no otra. Caurulēm, kuru diametrs pārsniedz 50 mm, šie attālumi var tiks palielināti par 50%. ja tiek izpildīts viens no šiem nosacījumiem (sa</w:t>
      </w:r>
      <w:r>
        <w:rPr>
          <w:rFonts w:ascii="ISOCPEUR" w:hAnsi="ISOCPEUR"/>
          <w:i/>
        </w:rPr>
        <w:t>s</w:t>
      </w:r>
      <w:r w:rsidRPr="00F8614D">
        <w:rPr>
          <w:rFonts w:ascii="ISOCPEUR" w:hAnsi="ISOCPEUR"/>
          <w:i/>
        </w:rPr>
        <w:t>kaņā ar standarta prasībām, kas vēl papildus ir jāpamato ar atsauci uz cauruļu ražotāja instrukciju):</w:t>
      </w:r>
    </w:p>
    <w:p w14:paraId="05F4D243" w14:textId="77777777" w:rsidR="00F8614D" w:rsidRPr="00F8614D" w:rsidRDefault="00F8614D" w:rsidP="00F8614D">
      <w:pPr>
        <w:pStyle w:val="DVP-APR"/>
        <w:numPr>
          <w:ilvl w:val="0"/>
          <w:numId w:val="10"/>
        </w:numPr>
        <w:tabs>
          <w:tab w:val="left" w:pos="284"/>
        </w:tabs>
        <w:spacing w:after="0" w:line="240" w:lineRule="auto"/>
        <w:ind w:left="0" w:hanging="11"/>
        <w:jc w:val="both"/>
        <w:rPr>
          <w:rFonts w:ascii="ISOCPEUR" w:hAnsi="ISOCPEUR"/>
          <w:i/>
        </w:rPr>
      </w:pPr>
      <w:bookmarkStart w:id="1" w:name="_Hlk201785547"/>
      <w:r w:rsidRPr="00F8614D">
        <w:rPr>
          <w:rFonts w:ascii="ISOCPEUR" w:hAnsi="ISOCPEUR"/>
          <w:i/>
        </w:rPr>
        <w:t>divi neatkarīgi balsti ir tieši piestiprināti pie konstrukcijas;</w:t>
      </w:r>
    </w:p>
    <w:p w14:paraId="1C330D84" w14:textId="77777777" w:rsidR="00F8614D" w:rsidRPr="00F8614D" w:rsidRDefault="00F8614D" w:rsidP="00F8614D">
      <w:pPr>
        <w:pStyle w:val="DVP-APR"/>
        <w:numPr>
          <w:ilvl w:val="0"/>
          <w:numId w:val="10"/>
        </w:numPr>
        <w:tabs>
          <w:tab w:val="left" w:pos="284"/>
        </w:tabs>
        <w:spacing w:after="0" w:line="240" w:lineRule="auto"/>
        <w:ind w:left="0" w:hanging="11"/>
        <w:jc w:val="both"/>
        <w:rPr>
          <w:rFonts w:ascii="ISOCPEUR" w:hAnsi="ISOCPEUR"/>
          <w:i/>
        </w:rPr>
      </w:pPr>
      <w:r w:rsidRPr="00F8614D">
        <w:rPr>
          <w:rFonts w:ascii="ISOCPEUR" w:hAnsi="ISOCPEUR"/>
          <w:i/>
        </w:rPr>
        <w:t>tiek izmantots balsts, kas spēj izturēt slodzi, kas par 50% lielāka nekā EN 12845 40. tab. norādīta.</w:t>
      </w:r>
    </w:p>
    <w:p w14:paraId="6D9A3BC3" w14:textId="414CA8E8" w:rsidR="00F8614D" w:rsidRDefault="00F8614D" w:rsidP="00F8614D">
      <w:pPr>
        <w:pStyle w:val="DVP-APR"/>
        <w:spacing w:after="0" w:line="240" w:lineRule="auto"/>
        <w:ind w:firstLine="709"/>
        <w:jc w:val="both"/>
        <w:rPr>
          <w:rFonts w:ascii="ISOCPEUR" w:hAnsi="ISOCPEUR"/>
          <w:i/>
        </w:rPr>
      </w:pPr>
      <w:bookmarkStart w:id="2" w:name="_Hlk201786466"/>
      <w:r>
        <w:rPr>
          <w:rFonts w:ascii="ISOCPEUR" w:hAnsi="ISOCPEUR"/>
          <w:i/>
        </w:rPr>
        <w:t>Ca</w:t>
      </w:r>
      <w:r w:rsidRPr="00F8614D">
        <w:rPr>
          <w:rFonts w:ascii="ISOCPEUR" w:hAnsi="ISOCPEUR"/>
          <w:i/>
        </w:rPr>
        <w:t>ur</w:t>
      </w:r>
      <w:r>
        <w:rPr>
          <w:rFonts w:ascii="ISOCPEUR" w:hAnsi="ISOCPEUR"/>
          <w:i/>
        </w:rPr>
        <w:t>u</w:t>
      </w:r>
      <w:r w:rsidRPr="00F8614D">
        <w:rPr>
          <w:rFonts w:ascii="ISOCPEUR" w:hAnsi="ISOCPEUR"/>
          <w:i/>
        </w:rPr>
        <w:t xml:space="preserve">ļu balsti ir jāprojektē saskaņā ar </w:t>
      </w:r>
      <w:r w:rsidRPr="00F8614D">
        <w:rPr>
          <w:rFonts w:ascii="ISOCPEUR" w:hAnsi="ISOCPEUR"/>
          <w:i/>
        </w:rPr>
        <w:t xml:space="preserve">EN 12845 </w:t>
      </w:r>
      <w:r w:rsidRPr="00F8614D">
        <w:rPr>
          <w:rFonts w:ascii="ISOCPEUR" w:hAnsi="ISOCPEUR"/>
          <w:i/>
        </w:rPr>
        <w:t>40. un 41. tabulu.</w:t>
      </w:r>
    </w:p>
    <w:p w14:paraId="3E642D85" w14:textId="77777777" w:rsidR="00F8614D" w:rsidRPr="00F8614D" w:rsidRDefault="00F8614D" w:rsidP="00F8614D">
      <w:pPr>
        <w:pStyle w:val="DVP-APR"/>
        <w:spacing w:after="0" w:line="240" w:lineRule="auto"/>
        <w:ind w:firstLine="709"/>
        <w:jc w:val="both"/>
        <w:rPr>
          <w:rFonts w:ascii="ISOCPEUR" w:hAnsi="ISOCPEUR"/>
          <w:i/>
        </w:rPr>
      </w:pPr>
    </w:p>
    <w:p w14:paraId="50F388FC" w14:textId="1800CDF9" w:rsidR="00F8614D" w:rsidRDefault="00F8614D" w:rsidP="00F8614D">
      <w:pPr>
        <w:pStyle w:val="DVP-APR"/>
        <w:ind w:left="720"/>
        <w:jc w:val="both"/>
        <w:rPr>
          <w:noProof/>
        </w:rPr>
      </w:pPr>
      <w:r w:rsidRPr="007B0566">
        <w:rPr>
          <w:noProof/>
          <w:lang w:eastAsia="lv-LV"/>
        </w:rPr>
        <w:drawing>
          <wp:inline distT="0" distB="0" distL="0" distR="0" wp14:anchorId="0E99F3BB" wp14:editId="52F4E4F8">
            <wp:extent cx="5764530" cy="2977515"/>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4530" cy="2977515"/>
                    </a:xfrm>
                    <a:prstGeom prst="rect">
                      <a:avLst/>
                    </a:prstGeom>
                    <a:noFill/>
                    <a:ln>
                      <a:noFill/>
                    </a:ln>
                  </pic:spPr>
                </pic:pic>
              </a:graphicData>
            </a:graphic>
          </wp:inline>
        </w:drawing>
      </w:r>
    </w:p>
    <w:p w14:paraId="0916A2F0" w14:textId="13313124" w:rsidR="00F8614D" w:rsidRPr="00F8614D" w:rsidRDefault="00F8614D" w:rsidP="00F8614D">
      <w:pPr>
        <w:pStyle w:val="DVP-APR"/>
        <w:ind w:firstLine="709"/>
        <w:jc w:val="both"/>
        <w:rPr>
          <w:rFonts w:ascii="ISOCPEUR" w:hAnsi="ISOCPEUR"/>
          <w:i/>
          <w:noProof/>
        </w:rPr>
      </w:pPr>
      <w:r w:rsidRPr="00F8614D">
        <w:rPr>
          <w:rFonts w:ascii="ISOCPEUR" w:hAnsi="ISOCPEUR"/>
          <w:i/>
          <w:noProof/>
        </w:rPr>
        <w:t>Balsteņu nestspēja tiks pārbaudīta tos slogojot ar atbiltošu svaru.</w:t>
      </w:r>
    </w:p>
    <w:p w14:paraId="526A78A3" w14:textId="17092A1E" w:rsidR="00F8614D" w:rsidRDefault="00F8614D" w:rsidP="00F8614D">
      <w:pPr>
        <w:pStyle w:val="DVP-APR"/>
        <w:ind w:left="720"/>
        <w:jc w:val="both"/>
        <w:rPr>
          <w:noProof/>
        </w:rPr>
      </w:pPr>
      <w:r>
        <w:rPr>
          <w:noProof/>
          <w:lang w:eastAsia="lv-LV"/>
        </w:rPr>
        <w:lastRenderedPageBreak/>
        <w:drawing>
          <wp:inline distT="0" distB="0" distL="0" distR="0" wp14:anchorId="60266FA7" wp14:editId="52260135">
            <wp:extent cx="5760085" cy="145034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085" cy="1450340"/>
                    </a:xfrm>
                    <a:prstGeom prst="rect">
                      <a:avLst/>
                    </a:prstGeom>
                    <a:noFill/>
                  </pic:spPr>
                </pic:pic>
              </a:graphicData>
            </a:graphic>
          </wp:inline>
        </w:drawing>
      </w:r>
    </w:p>
    <w:bookmarkEnd w:id="1"/>
    <w:bookmarkEnd w:id="2"/>
    <w:p w14:paraId="456349DF" w14:textId="77777777" w:rsidR="00F8614D" w:rsidRPr="00F8614D" w:rsidRDefault="00F8614D" w:rsidP="00F8614D">
      <w:pPr>
        <w:pStyle w:val="DVP-APR"/>
        <w:spacing w:after="0" w:line="240" w:lineRule="auto"/>
        <w:ind w:firstLine="709"/>
        <w:jc w:val="both"/>
        <w:rPr>
          <w:rFonts w:ascii="ISOCPEUR" w:eastAsia="Times New Roman" w:hAnsi="ISOCPEUR"/>
          <w:i/>
        </w:rPr>
      </w:pPr>
      <w:r w:rsidRPr="00F8614D">
        <w:rPr>
          <w:i/>
        </w:rPr>
        <w:tab/>
      </w:r>
      <w:r w:rsidRPr="00F8614D">
        <w:rPr>
          <w:rFonts w:ascii="ISOCPEUR" w:hAnsi="ISOCPEUR"/>
          <w:i/>
        </w:rPr>
        <w:t>Faktiskie attālumi Objektā, kas nepārsniedz maksimāli pieļaujamos saskaņā ar EN 12845 17.2.2. punkta nosacījumus</w:t>
      </w:r>
      <w:r w:rsidRPr="00F8614D">
        <w:rPr>
          <w:rStyle w:val="FootnoteReference"/>
          <w:rFonts w:ascii="ISOCPEUR" w:hAnsi="ISOCPEUR"/>
          <w:i/>
        </w:rPr>
        <w:footnoteReference w:id="2"/>
      </w:r>
      <w:r w:rsidRPr="00F8614D">
        <w:rPr>
          <w:rFonts w:ascii="ISOCPEUR" w:hAnsi="ISOCPEUR"/>
          <w:i/>
        </w:rPr>
        <w:t>:</w:t>
      </w:r>
      <w:r w:rsidRPr="00F8614D">
        <w:rPr>
          <w:rFonts w:ascii="ISOCPEUR" w:eastAsia="Times New Roman" w:hAnsi="ISOCPEUR"/>
          <w:i/>
        </w:rPr>
        <w:t xml:space="preserve"> </w:t>
      </w:r>
    </w:p>
    <w:p w14:paraId="688468DD" w14:textId="272CCB13" w:rsidR="00F8614D" w:rsidRPr="00F8614D" w:rsidRDefault="00F8614D" w:rsidP="00F8614D">
      <w:pPr>
        <w:pStyle w:val="DVP-APR"/>
        <w:spacing w:after="0" w:line="240" w:lineRule="auto"/>
        <w:ind w:firstLine="709"/>
        <w:jc w:val="both"/>
        <w:rPr>
          <w:rFonts w:ascii="ISOCPEUR" w:eastAsia="Times New Roman" w:hAnsi="ISOCPEUR"/>
          <w:i/>
        </w:rPr>
      </w:pPr>
      <w:r w:rsidRPr="00F8614D">
        <w:rPr>
          <w:rFonts w:ascii="ISOCPEUR" w:eastAsia="Times New Roman" w:hAnsi="ISOCPEUR"/>
          <w:i/>
        </w:rPr>
        <w:t>Cauruļvadu diametra attiecība pret cauruļvadu stiprinājuma soli</w:t>
      </w:r>
      <w:r w:rsidRPr="00F8614D">
        <w:rPr>
          <w:rFonts w:ascii="ISOCPEUR" w:eastAsia="Times New Roman" w:hAnsi="ISOCPEUR"/>
          <w:i/>
        </w:rPr>
        <w:t>:</w:t>
      </w:r>
    </w:p>
    <w:p w14:paraId="0BCAD721" w14:textId="77777777" w:rsidR="00F8614D" w:rsidRDefault="00F8614D" w:rsidP="00F8614D">
      <w:pPr>
        <w:pStyle w:val="DVP-APR"/>
        <w:spacing w:after="0" w:line="240" w:lineRule="auto"/>
        <w:ind w:firstLine="709"/>
        <w:jc w:val="both"/>
        <w:rPr>
          <w:rFonts w:ascii="ISOCPEUR" w:eastAsia="Times New Roman" w:hAnsi="ISOCPEU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245"/>
      </w:tblGrid>
      <w:tr w:rsidR="00F8614D" w:rsidRPr="00F8614D" w14:paraId="69BFAFAF" w14:textId="77777777" w:rsidTr="00F8614D">
        <w:trPr>
          <w:jc w:val="center"/>
        </w:trPr>
        <w:tc>
          <w:tcPr>
            <w:tcW w:w="3539" w:type="dxa"/>
            <w:shd w:val="clear" w:color="auto" w:fill="D1D1D1"/>
          </w:tcPr>
          <w:p w14:paraId="6705FEE9" w14:textId="77777777" w:rsidR="00F8614D" w:rsidRPr="00F8614D" w:rsidRDefault="00F8614D" w:rsidP="00F8614D">
            <w:pPr>
              <w:pStyle w:val="DVP-APR"/>
              <w:widowControl w:val="0"/>
              <w:autoSpaceDE w:val="0"/>
              <w:autoSpaceDN w:val="0"/>
              <w:adjustRightInd w:val="0"/>
              <w:spacing w:after="0" w:line="240" w:lineRule="auto"/>
              <w:rPr>
                <w:rFonts w:ascii="ISOCPEUR" w:eastAsia="Times New Roman" w:hAnsi="ISOCPEUR"/>
              </w:rPr>
            </w:pPr>
            <w:r w:rsidRPr="00F8614D">
              <w:rPr>
                <w:rFonts w:ascii="ISOCPEUR" w:eastAsia="Times New Roman" w:hAnsi="ISOCPEUR"/>
              </w:rPr>
              <w:t>Cauruļvadu iekšējais diametrs, mm</w:t>
            </w:r>
          </w:p>
        </w:tc>
        <w:tc>
          <w:tcPr>
            <w:tcW w:w="5245" w:type="dxa"/>
            <w:shd w:val="clear" w:color="auto" w:fill="D1D1D1"/>
          </w:tcPr>
          <w:p w14:paraId="6C112B86" w14:textId="77777777" w:rsidR="00F8614D" w:rsidRPr="00F8614D" w:rsidRDefault="00F8614D" w:rsidP="00F8614D">
            <w:pPr>
              <w:pStyle w:val="DVP-APR"/>
              <w:widowControl w:val="0"/>
              <w:autoSpaceDE w:val="0"/>
              <w:autoSpaceDN w:val="0"/>
              <w:adjustRightInd w:val="0"/>
              <w:spacing w:after="0" w:line="240" w:lineRule="auto"/>
              <w:rPr>
                <w:rFonts w:ascii="ISOCPEUR" w:eastAsia="Times New Roman" w:hAnsi="ISOCPEUR"/>
              </w:rPr>
            </w:pPr>
            <w:r w:rsidRPr="00F8614D">
              <w:rPr>
                <w:rFonts w:ascii="ISOCPEUR" w:eastAsia="Times New Roman" w:hAnsi="ISOCPEUR"/>
              </w:rPr>
              <w:t>Maksimālais pieļaujamais solis starp stiprinājumiem</w:t>
            </w:r>
          </w:p>
        </w:tc>
      </w:tr>
      <w:tr w:rsidR="00F8614D" w:rsidRPr="00F8614D" w14:paraId="3C4F2DB3" w14:textId="77777777" w:rsidTr="00F8614D">
        <w:trPr>
          <w:jc w:val="center"/>
        </w:trPr>
        <w:tc>
          <w:tcPr>
            <w:tcW w:w="3539" w:type="dxa"/>
            <w:shd w:val="clear" w:color="auto" w:fill="auto"/>
          </w:tcPr>
          <w:p w14:paraId="79C3BE16" w14:textId="77777777" w:rsidR="00F8614D" w:rsidRPr="00F8614D" w:rsidRDefault="00F8614D" w:rsidP="00F8614D">
            <w:pPr>
              <w:pStyle w:val="DVP-APR"/>
              <w:widowControl w:val="0"/>
              <w:autoSpaceDE w:val="0"/>
              <w:autoSpaceDN w:val="0"/>
              <w:adjustRightInd w:val="0"/>
              <w:spacing w:after="0" w:line="240" w:lineRule="auto"/>
              <w:rPr>
                <w:rFonts w:ascii="ISOCPEUR" w:eastAsia="Times New Roman" w:hAnsi="ISOCPEUR"/>
              </w:rPr>
            </w:pPr>
            <w:r w:rsidRPr="00F8614D">
              <w:rPr>
                <w:rFonts w:ascii="ISOCPEUR" w:eastAsia="Times New Roman" w:hAnsi="ISOCPEUR"/>
              </w:rPr>
              <w:t>20 (3/4’’)</w:t>
            </w:r>
          </w:p>
        </w:tc>
        <w:tc>
          <w:tcPr>
            <w:tcW w:w="5245" w:type="dxa"/>
            <w:shd w:val="clear" w:color="auto" w:fill="auto"/>
          </w:tcPr>
          <w:p w14:paraId="65605950" w14:textId="77777777" w:rsidR="00F8614D" w:rsidRPr="00F8614D" w:rsidRDefault="00F8614D" w:rsidP="00F8614D">
            <w:pPr>
              <w:pStyle w:val="DVP-APR"/>
              <w:widowControl w:val="0"/>
              <w:autoSpaceDE w:val="0"/>
              <w:autoSpaceDN w:val="0"/>
              <w:adjustRightInd w:val="0"/>
              <w:spacing w:after="0" w:line="240" w:lineRule="auto"/>
              <w:rPr>
                <w:rFonts w:ascii="ISOCPEUR" w:eastAsia="Times New Roman" w:hAnsi="ISOCPEUR"/>
              </w:rPr>
            </w:pPr>
            <w:r w:rsidRPr="00F8614D">
              <w:rPr>
                <w:rFonts w:ascii="ISOCPEUR" w:eastAsia="Times New Roman" w:hAnsi="ISOCPEUR"/>
              </w:rPr>
              <w:t>2</w:t>
            </w:r>
          </w:p>
        </w:tc>
      </w:tr>
      <w:tr w:rsidR="00F8614D" w:rsidRPr="00F8614D" w14:paraId="309213FB" w14:textId="77777777" w:rsidTr="00F8614D">
        <w:trPr>
          <w:jc w:val="center"/>
        </w:trPr>
        <w:tc>
          <w:tcPr>
            <w:tcW w:w="3539" w:type="dxa"/>
            <w:shd w:val="clear" w:color="auto" w:fill="auto"/>
          </w:tcPr>
          <w:p w14:paraId="44990B7C" w14:textId="77777777" w:rsidR="00F8614D" w:rsidRPr="00F8614D" w:rsidRDefault="00F8614D" w:rsidP="00F8614D">
            <w:pPr>
              <w:pStyle w:val="DVP-APR"/>
              <w:widowControl w:val="0"/>
              <w:autoSpaceDE w:val="0"/>
              <w:autoSpaceDN w:val="0"/>
              <w:adjustRightInd w:val="0"/>
              <w:spacing w:after="0" w:line="240" w:lineRule="auto"/>
              <w:rPr>
                <w:rFonts w:ascii="ISOCPEUR" w:eastAsia="Times New Roman" w:hAnsi="ISOCPEUR"/>
              </w:rPr>
            </w:pPr>
            <w:r w:rsidRPr="00F8614D">
              <w:rPr>
                <w:rFonts w:ascii="ISOCPEUR" w:eastAsia="Times New Roman" w:hAnsi="ISOCPEUR"/>
              </w:rPr>
              <w:t>25 (1’’)</w:t>
            </w:r>
          </w:p>
        </w:tc>
        <w:tc>
          <w:tcPr>
            <w:tcW w:w="5245" w:type="dxa"/>
            <w:shd w:val="clear" w:color="auto" w:fill="auto"/>
          </w:tcPr>
          <w:p w14:paraId="3E5A7D9F" w14:textId="77777777" w:rsidR="00F8614D" w:rsidRPr="00F8614D" w:rsidRDefault="00F8614D" w:rsidP="00F8614D">
            <w:pPr>
              <w:pStyle w:val="DVP-APR"/>
              <w:widowControl w:val="0"/>
              <w:autoSpaceDE w:val="0"/>
              <w:autoSpaceDN w:val="0"/>
              <w:adjustRightInd w:val="0"/>
              <w:spacing w:after="0" w:line="240" w:lineRule="auto"/>
              <w:rPr>
                <w:rFonts w:ascii="ISOCPEUR" w:eastAsia="Times New Roman" w:hAnsi="ISOCPEUR"/>
              </w:rPr>
            </w:pPr>
            <w:r w:rsidRPr="00F8614D">
              <w:rPr>
                <w:rFonts w:ascii="ISOCPEUR" w:eastAsia="Times New Roman" w:hAnsi="ISOCPEUR"/>
              </w:rPr>
              <w:t>2</w:t>
            </w:r>
          </w:p>
        </w:tc>
      </w:tr>
      <w:tr w:rsidR="00F8614D" w:rsidRPr="00F8614D" w14:paraId="502F05A9" w14:textId="77777777" w:rsidTr="00F8614D">
        <w:trPr>
          <w:jc w:val="center"/>
        </w:trPr>
        <w:tc>
          <w:tcPr>
            <w:tcW w:w="3539" w:type="dxa"/>
            <w:shd w:val="clear" w:color="auto" w:fill="auto"/>
          </w:tcPr>
          <w:p w14:paraId="6F154824" w14:textId="77777777" w:rsidR="00F8614D" w:rsidRPr="00F8614D" w:rsidRDefault="00F8614D" w:rsidP="00F8614D">
            <w:pPr>
              <w:pStyle w:val="DVP-APR"/>
              <w:widowControl w:val="0"/>
              <w:autoSpaceDE w:val="0"/>
              <w:autoSpaceDN w:val="0"/>
              <w:adjustRightInd w:val="0"/>
              <w:spacing w:after="0" w:line="240" w:lineRule="auto"/>
              <w:rPr>
                <w:rFonts w:ascii="ISOCPEUR" w:eastAsia="Times New Roman" w:hAnsi="ISOCPEUR"/>
              </w:rPr>
            </w:pPr>
            <w:r w:rsidRPr="00F8614D">
              <w:rPr>
                <w:rFonts w:ascii="ISOCPEUR" w:eastAsia="Times New Roman" w:hAnsi="ISOCPEUR"/>
              </w:rPr>
              <w:t>32 (1 ¼’’)</w:t>
            </w:r>
          </w:p>
        </w:tc>
        <w:tc>
          <w:tcPr>
            <w:tcW w:w="5245" w:type="dxa"/>
            <w:shd w:val="clear" w:color="auto" w:fill="auto"/>
          </w:tcPr>
          <w:p w14:paraId="1E7D839E" w14:textId="77777777" w:rsidR="00F8614D" w:rsidRPr="00F8614D" w:rsidRDefault="00F8614D" w:rsidP="00F8614D">
            <w:pPr>
              <w:pStyle w:val="DVP-APR"/>
              <w:widowControl w:val="0"/>
              <w:autoSpaceDE w:val="0"/>
              <w:autoSpaceDN w:val="0"/>
              <w:adjustRightInd w:val="0"/>
              <w:spacing w:after="0" w:line="240" w:lineRule="auto"/>
              <w:rPr>
                <w:rFonts w:ascii="ISOCPEUR" w:eastAsia="Times New Roman" w:hAnsi="ISOCPEUR"/>
              </w:rPr>
            </w:pPr>
            <w:r w:rsidRPr="00F8614D">
              <w:rPr>
                <w:rFonts w:ascii="ISOCPEUR" w:eastAsia="Times New Roman" w:hAnsi="ISOCPEUR"/>
              </w:rPr>
              <w:t>2</w:t>
            </w:r>
          </w:p>
        </w:tc>
      </w:tr>
      <w:tr w:rsidR="00F8614D" w:rsidRPr="00F8614D" w14:paraId="4538B849" w14:textId="77777777" w:rsidTr="00F8614D">
        <w:trPr>
          <w:jc w:val="center"/>
        </w:trPr>
        <w:tc>
          <w:tcPr>
            <w:tcW w:w="3539" w:type="dxa"/>
            <w:shd w:val="clear" w:color="auto" w:fill="auto"/>
          </w:tcPr>
          <w:p w14:paraId="36F90640" w14:textId="77777777" w:rsidR="00F8614D" w:rsidRPr="00F8614D" w:rsidRDefault="00F8614D" w:rsidP="00F8614D">
            <w:pPr>
              <w:pStyle w:val="DVP-APR"/>
              <w:widowControl w:val="0"/>
              <w:autoSpaceDE w:val="0"/>
              <w:autoSpaceDN w:val="0"/>
              <w:adjustRightInd w:val="0"/>
              <w:spacing w:after="0" w:line="240" w:lineRule="auto"/>
              <w:rPr>
                <w:rFonts w:ascii="ISOCPEUR" w:eastAsia="Times New Roman" w:hAnsi="ISOCPEUR"/>
              </w:rPr>
            </w:pPr>
            <w:r w:rsidRPr="00F8614D">
              <w:rPr>
                <w:rFonts w:ascii="ISOCPEUR" w:eastAsia="Times New Roman" w:hAnsi="ISOCPEUR"/>
              </w:rPr>
              <w:t>40 (1 ½’’)</w:t>
            </w:r>
          </w:p>
        </w:tc>
        <w:tc>
          <w:tcPr>
            <w:tcW w:w="5245" w:type="dxa"/>
            <w:shd w:val="clear" w:color="auto" w:fill="auto"/>
          </w:tcPr>
          <w:p w14:paraId="0A71A7A2" w14:textId="77777777" w:rsidR="00F8614D" w:rsidRPr="00F8614D" w:rsidRDefault="00F8614D" w:rsidP="00F8614D">
            <w:pPr>
              <w:pStyle w:val="DVP-APR"/>
              <w:widowControl w:val="0"/>
              <w:autoSpaceDE w:val="0"/>
              <w:autoSpaceDN w:val="0"/>
              <w:adjustRightInd w:val="0"/>
              <w:spacing w:after="0" w:line="240" w:lineRule="auto"/>
              <w:rPr>
                <w:rFonts w:ascii="ISOCPEUR" w:eastAsia="Times New Roman" w:hAnsi="ISOCPEUR"/>
              </w:rPr>
            </w:pPr>
            <w:r w:rsidRPr="00F8614D">
              <w:rPr>
                <w:rFonts w:ascii="ISOCPEUR" w:eastAsia="Times New Roman" w:hAnsi="ISOCPEUR"/>
              </w:rPr>
              <w:t>2</w:t>
            </w:r>
          </w:p>
        </w:tc>
      </w:tr>
      <w:tr w:rsidR="00F8614D" w:rsidRPr="00F8614D" w14:paraId="6819598A" w14:textId="77777777" w:rsidTr="00F8614D">
        <w:trPr>
          <w:jc w:val="center"/>
        </w:trPr>
        <w:tc>
          <w:tcPr>
            <w:tcW w:w="3539" w:type="dxa"/>
            <w:shd w:val="clear" w:color="auto" w:fill="auto"/>
          </w:tcPr>
          <w:p w14:paraId="2C029878" w14:textId="77777777" w:rsidR="00F8614D" w:rsidRPr="00F8614D" w:rsidRDefault="00F8614D" w:rsidP="00F8614D">
            <w:pPr>
              <w:pStyle w:val="DVP-APR"/>
              <w:widowControl w:val="0"/>
              <w:autoSpaceDE w:val="0"/>
              <w:autoSpaceDN w:val="0"/>
              <w:adjustRightInd w:val="0"/>
              <w:spacing w:after="0" w:line="240" w:lineRule="auto"/>
              <w:rPr>
                <w:rFonts w:ascii="ISOCPEUR" w:eastAsia="Times New Roman" w:hAnsi="ISOCPEUR"/>
              </w:rPr>
            </w:pPr>
            <w:r w:rsidRPr="00F8614D">
              <w:rPr>
                <w:rFonts w:ascii="ISOCPEUR" w:eastAsia="Times New Roman" w:hAnsi="ISOCPEUR"/>
              </w:rPr>
              <w:t>50 (1 ¼’’)</w:t>
            </w:r>
          </w:p>
        </w:tc>
        <w:tc>
          <w:tcPr>
            <w:tcW w:w="5245" w:type="dxa"/>
            <w:shd w:val="clear" w:color="auto" w:fill="auto"/>
          </w:tcPr>
          <w:p w14:paraId="7AA00629" w14:textId="77777777" w:rsidR="00F8614D" w:rsidRPr="00F8614D" w:rsidRDefault="00F8614D" w:rsidP="00F8614D">
            <w:pPr>
              <w:pStyle w:val="DVP-APR"/>
              <w:widowControl w:val="0"/>
              <w:autoSpaceDE w:val="0"/>
              <w:autoSpaceDN w:val="0"/>
              <w:adjustRightInd w:val="0"/>
              <w:spacing w:after="0" w:line="240" w:lineRule="auto"/>
              <w:rPr>
                <w:rFonts w:ascii="ISOCPEUR" w:eastAsia="Times New Roman" w:hAnsi="ISOCPEUR"/>
              </w:rPr>
            </w:pPr>
            <w:r w:rsidRPr="00F8614D">
              <w:rPr>
                <w:rFonts w:ascii="ISOCPEUR" w:eastAsia="Times New Roman" w:hAnsi="ISOCPEUR"/>
              </w:rPr>
              <w:t>3</w:t>
            </w:r>
          </w:p>
        </w:tc>
      </w:tr>
      <w:tr w:rsidR="00F8614D" w:rsidRPr="00F8614D" w14:paraId="5B1BBE6A" w14:textId="77777777" w:rsidTr="00F8614D">
        <w:trPr>
          <w:jc w:val="center"/>
        </w:trPr>
        <w:tc>
          <w:tcPr>
            <w:tcW w:w="3539" w:type="dxa"/>
            <w:shd w:val="clear" w:color="auto" w:fill="auto"/>
          </w:tcPr>
          <w:p w14:paraId="2F8CECB5" w14:textId="77777777" w:rsidR="00F8614D" w:rsidRPr="00F8614D" w:rsidRDefault="00F8614D" w:rsidP="00F8614D">
            <w:pPr>
              <w:pStyle w:val="DVP-APR"/>
              <w:widowControl w:val="0"/>
              <w:autoSpaceDE w:val="0"/>
              <w:autoSpaceDN w:val="0"/>
              <w:adjustRightInd w:val="0"/>
              <w:spacing w:after="0" w:line="240" w:lineRule="auto"/>
              <w:rPr>
                <w:rFonts w:ascii="ISOCPEUR" w:eastAsia="Times New Roman" w:hAnsi="ISOCPEUR"/>
              </w:rPr>
            </w:pPr>
            <w:r w:rsidRPr="00F8614D">
              <w:rPr>
                <w:rFonts w:ascii="ISOCPEUR" w:eastAsia="Times New Roman" w:hAnsi="ISOCPEUR"/>
              </w:rPr>
              <w:t>65 (2 ½’’)</w:t>
            </w:r>
          </w:p>
        </w:tc>
        <w:tc>
          <w:tcPr>
            <w:tcW w:w="5245" w:type="dxa"/>
            <w:shd w:val="clear" w:color="auto" w:fill="auto"/>
          </w:tcPr>
          <w:p w14:paraId="4C61B2F8" w14:textId="77777777" w:rsidR="00F8614D" w:rsidRPr="00F8614D" w:rsidRDefault="00F8614D" w:rsidP="00F8614D">
            <w:pPr>
              <w:pStyle w:val="DVP-APR"/>
              <w:widowControl w:val="0"/>
              <w:autoSpaceDE w:val="0"/>
              <w:autoSpaceDN w:val="0"/>
              <w:adjustRightInd w:val="0"/>
              <w:spacing w:after="0" w:line="240" w:lineRule="auto"/>
              <w:rPr>
                <w:rFonts w:ascii="ISOCPEUR" w:eastAsia="Times New Roman" w:hAnsi="ISOCPEUR"/>
              </w:rPr>
            </w:pPr>
            <w:r w:rsidRPr="00F8614D">
              <w:rPr>
                <w:rFonts w:ascii="ISOCPEUR" w:eastAsia="Times New Roman" w:hAnsi="ISOCPEUR"/>
              </w:rPr>
              <w:t>3</w:t>
            </w:r>
          </w:p>
        </w:tc>
      </w:tr>
    </w:tbl>
    <w:p w14:paraId="3AB7CD03" w14:textId="77777777" w:rsidR="00F8614D" w:rsidRDefault="00F8614D" w:rsidP="00F8614D">
      <w:pPr>
        <w:pStyle w:val="DVP-APR"/>
        <w:spacing w:after="0" w:line="240" w:lineRule="auto"/>
        <w:rPr>
          <w:rFonts w:ascii="ISOCPEUR" w:hAnsi="ISOCPEUR"/>
        </w:rPr>
      </w:pPr>
    </w:p>
    <w:p w14:paraId="5264DF0B" w14:textId="77777777" w:rsidR="00F8614D" w:rsidRPr="00F8614D" w:rsidRDefault="00F8614D" w:rsidP="00F8614D">
      <w:pPr>
        <w:pStyle w:val="DVP-APR"/>
        <w:spacing w:after="0" w:line="240" w:lineRule="auto"/>
        <w:ind w:firstLine="709"/>
        <w:rPr>
          <w:rFonts w:ascii="ISOCPEUR" w:hAnsi="ISOCPEUR"/>
          <w:i/>
        </w:rPr>
      </w:pPr>
      <w:r w:rsidRPr="00F8614D">
        <w:rPr>
          <w:rFonts w:ascii="ISOCPEUR" w:hAnsi="ISOCPEUR"/>
          <w:i/>
        </w:rPr>
        <w:t>Paredzēts izmantot BIS stiprinājuma sistēmu (ražotājs “</w:t>
      </w:r>
      <w:proofErr w:type="spellStart"/>
      <w:r w:rsidRPr="00F8614D">
        <w:rPr>
          <w:rFonts w:ascii="ISOCPEUR" w:hAnsi="ISOCPEUR"/>
          <w:i/>
        </w:rPr>
        <w:t>Walraven</w:t>
      </w:r>
      <w:proofErr w:type="spellEnd"/>
      <w:r w:rsidRPr="00F8614D">
        <w:rPr>
          <w:rFonts w:ascii="ISOCPEUR" w:hAnsi="ISOCPEUR"/>
          <w:i/>
        </w:rPr>
        <w:t xml:space="preserve"> B.V.”) cauruļu stiprināšanas elementus.</w:t>
      </w:r>
    </w:p>
    <w:p w14:paraId="02CD907A" w14:textId="77777777" w:rsidR="00F8614D" w:rsidRPr="00F8614D" w:rsidRDefault="00F8614D" w:rsidP="00F8614D">
      <w:pPr>
        <w:pStyle w:val="DVP-APR"/>
        <w:spacing w:after="0" w:line="240" w:lineRule="auto"/>
        <w:ind w:firstLine="709"/>
        <w:rPr>
          <w:rFonts w:ascii="ISOCPEUR" w:hAnsi="ISOCPEUR"/>
          <w:i/>
        </w:rPr>
      </w:pPr>
      <w:r w:rsidRPr="00F8614D">
        <w:rPr>
          <w:rFonts w:ascii="ISOCPEUR" w:hAnsi="ISOCPEUR"/>
          <w:i/>
        </w:rPr>
        <w:tab/>
        <w:t xml:space="preserve">Darbi notiks ar kombinētu instrumentu WDI1R enkuru (urbja uzgalis ar </w:t>
      </w:r>
      <w:proofErr w:type="spellStart"/>
      <w:r w:rsidRPr="00F8614D">
        <w:rPr>
          <w:rFonts w:ascii="ISOCPEUR" w:hAnsi="ISOCPEUR"/>
          <w:i/>
        </w:rPr>
        <w:t>atduri</w:t>
      </w:r>
      <w:proofErr w:type="spellEnd"/>
      <w:r w:rsidRPr="00F8614D">
        <w:rPr>
          <w:rFonts w:ascii="ISOCPEUR" w:hAnsi="ISOCPEUR"/>
          <w:i/>
        </w:rPr>
        <w:t>) urbšanai un stiprināšanai.</w:t>
      </w:r>
    </w:p>
    <w:p w14:paraId="232C45E1" w14:textId="6F07FD84" w:rsidR="00F8614D" w:rsidRDefault="00F8614D" w:rsidP="00F8614D">
      <w:pPr>
        <w:pStyle w:val="DVP-APR"/>
        <w:jc w:val="center"/>
        <w:rPr>
          <w:b/>
        </w:rPr>
      </w:pPr>
      <w:r w:rsidRPr="00985138">
        <w:rPr>
          <w:noProof/>
          <w:lang w:eastAsia="lv-LV"/>
        </w:rPr>
        <w:drawing>
          <wp:inline distT="0" distB="0" distL="0" distR="0" wp14:anchorId="7439848F" wp14:editId="4FEA6A97">
            <wp:extent cx="3423285" cy="1294765"/>
            <wp:effectExtent l="0" t="0" r="5715" b="635"/>
            <wp:docPr id="28" name="Picture 28" descr="Изображение выглядит как Бытовая техника, крепление, металл, инстр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выглядит как Бытовая техника, крепление, металл, инструмент&#10;&#10;Содержимое, созданное искусственным интеллектом, может быть неверным."/>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3285" cy="1294765"/>
                    </a:xfrm>
                    <a:prstGeom prst="rect">
                      <a:avLst/>
                    </a:prstGeom>
                    <a:noFill/>
                    <a:ln>
                      <a:noFill/>
                    </a:ln>
                  </pic:spPr>
                </pic:pic>
              </a:graphicData>
            </a:graphic>
          </wp:inline>
        </w:drawing>
      </w:r>
    </w:p>
    <w:p w14:paraId="74818CFF" w14:textId="649DBFB8" w:rsidR="00F8614D" w:rsidRPr="004D3BDE" w:rsidRDefault="00F8614D" w:rsidP="00F8614D">
      <w:pPr>
        <w:pStyle w:val="DVP-APR"/>
        <w:jc w:val="center"/>
        <w:rPr>
          <w:b/>
        </w:rPr>
      </w:pPr>
      <w:r w:rsidRPr="00985138">
        <w:rPr>
          <w:noProof/>
          <w:lang w:eastAsia="lv-LV"/>
        </w:rPr>
        <w:drawing>
          <wp:inline distT="0" distB="0" distL="0" distR="0" wp14:anchorId="5D9F576F" wp14:editId="47716789">
            <wp:extent cx="665480" cy="2918460"/>
            <wp:effectExtent l="0" t="2540" r="0" b="0"/>
            <wp:docPr id="27" name="Picture 27" descr="Изображение выглядит как зарисовка, рисунок, иллюстрация,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выглядит как зарисовка, рисунок, иллюстрация, искусство&#10;&#10;Содержимое, созданное искусственным интеллектом, может быть неверным."/>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0" y="0"/>
                      <a:ext cx="665480" cy="2918460"/>
                    </a:xfrm>
                    <a:prstGeom prst="rect">
                      <a:avLst/>
                    </a:prstGeom>
                    <a:noFill/>
                    <a:ln>
                      <a:noFill/>
                    </a:ln>
                  </pic:spPr>
                </pic:pic>
              </a:graphicData>
            </a:graphic>
          </wp:inline>
        </w:drawing>
      </w:r>
    </w:p>
    <w:p w14:paraId="290B15B0" w14:textId="365A8F57" w:rsidR="00F8614D" w:rsidRDefault="00F8614D" w:rsidP="00F8614D">
      <w:pPr>
        <w:pStyle w:val="DVP-APR"/>
        <w:jc w:val="center"/>
        <w:rPr>
          <w:b/>
        </w:rPr>
      </w:pPr>
      <w:r w:rsidRPr="00985138">
        <w:rPr>
          <w:noProof/>
          <w:lang w:eastAsia="lv-LV"/>
        </w:rPr>
        <w:lastRenderedPageBreak/>
        <w:drawing>
          <wp:inline distT="0" distB="0" distL="0" distR="0" wp14:anchorId="44EA3655" wp14:editId="1F165228">
            <wp:extent cx="1499870" cy="2106930"/>
            <wp:effectExtent l="0" t="0" r="5080" b="7620"/>
            <wp:docPr id="26" name="Picture 26" descr="Изображение выглядит как зарисовка, диаграмма, рисунок, Технический чертеж&#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выглядит как зарисовка, диаграмма, рисунок, Технический чертеж&#10;&#10;Содержимое, созданное искусственным интеллектом, может быть неверным."/>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99870" cy="2106930"/>
                    </a:xfrm>
                    <a:prstGeom prst="rect">
                      <a:avLst/>
                    </a:prstGeom>
                    <a:noFill/>
                    <a:ln>
                      <a:noFill/>
                    </a:ln>
                  </pic:spPr>
                </pic:pic>
              </a:graphicData>
            </a:graphic>
          </wp:inline>
        </w:drawing>
      </w:r>
      <w:r w:rsidRPr="00985138">
        <w:rPr>
          <w:noProof/>
          <w:lang w:eastAsia="lv-LV"/>
        </w:rPr>
        <w:drawing>
          <wp:inline distT="0" distB="0" distL="0" distR="0" wp14:anchorId="68334221" wp14:editId="3FB76A4F">
            <wp:extent cx="3160395" cy="2165350"/>
            <wp:effectExtent l="0" t="0" r="1905" b="6350"/>
            <wp:docPr id="25" name="Picture 25" descr="Изображение выглядит как текст, снимок экрана, меню,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выглядит как текст, снимок экрана, меню, число&#10;&#10;Содержимое, созданное искусственным интеллектом, может быть неверным."/>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0395" cy="2165350"/>
                    </a:xfrm>
                    <a:prstGeom prst="rect">
                      <a:avLst/>
                    </a:prstGeom>
                    <a:noFill/>
                    <a:ln>
                      <a:noFill/>
                    </a:ln>
                  </pic:spPr>
                </pic:pic>
              </a:graphicData>
            </a:graphic>
          </wp:inline>
        </w:drawing>
      </w:r>
    </w:p>
    <w:p w14:paraId="294BCEF1" w14:textId="2F2D88CA" w:rsidR="00F8614D" w:rsidRDefault="00F8614D" w:rsidP="00F8614D">
      <w:pPr>
        <w:pStyle w:val="DVP-APR"/>
        <w:jc w:val="center"/>
        <w:rPr>
          <w:b/>
        </w:rPr>
      </w:pPr>
      <w:r w:rsidRPr="00985138">
        <w:rPr>
          <w:noProof/>
          <w:lang w:eastAsia="lv-LV"/>
        </w:rPr>
        <w:drawing>
          <wp:inline distT="0" distB="0" distL="0" distR="0" wp14:anchorId="117CD15F" wp14:editId="4E79BBFC">
            <wp:extent cx="2070100" cy="1360805"/>
            <wp:effectExtent l="0" t="0" r="6350" b="0"/>
            <wp:docPr id="24" name="Picture 24" descr="Изображение выглядит как зарисовка, диаграмма, рисунок, Технический чертеж&#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выглядит как зарисовка, диаграмма, рисунок, Технический чертеж&#10;&#10;Содержимое, созданное искусственным интеллектом, может быть неверным."/>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70100" cy="1360805"/>
                    </a:xfrm>
                    <a:prstGeom prst="rect">
                      <a:avLst/>
                    </a:prstGeom>
                    <a:noFill/>
                    <a:ln>
                      <a:noFill/>
                    </a:ln>
                  </pic:spPr>
                </pic:pic>
              </a:graphicData>
            </a:graphic>
          </wp:inline>
        </w:drawing>
      </w:r>
      <w:r w:rsidRPr="00985138">
        <w:rPr>
          <w:noProof/>
          <w:lang w:eastAsia="lv-LV"/>
        </w:rPr>
        <w:drawing>
          <wp:inline distT="0" distB="0" distL="0" distR="0" wp14:anchorId="7C78D3C5" wp14:editId="0C883203">
            <wp:extent cx="3065145" cy="1397000"/>
            <wp:effectExtent l="0" t="0" r="1905" b="0"/>
            <wp:docPr id="23" name="Picture 23" descr="Изображение выглядит как текст, снимок экрана, число,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выглядит как текст, снимок экрана, число, Параллельный&#10;&#10;Содержимое, созданное искусственным интеллектом, может быть неверным."/>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65145" cy="1397000"/>
                    </a:xfrm>
                    <a:prstGeom prst="rect">
                      <a:avLst/>
                    </a:prstGeom>
                    <a:noFill/>
                    <a:ln>
                      <a:noFill/>
                    </a:ln>
                  </pic:spPr>
                </pic:pic>
              </a:graphicData>
            </a:graphic>
          </wp:inline>
        </w:drawing>
      </w:r>
    </w:p>
    <w:p w14:paraId="5C4EAA66" w14:textId="58A18B9D" w:rsidR="00F8614D" w:rsidRDefault="00F8614D" w:rsidP="00F8614D">
      <w:pPr>
        <w:pStyle w:val="DVP-APR"/>
        <w:ind w:left="993"/>
        <w:rPr>
          <w:noProof/>
        </w:rPr>
      </w:pPr>
      <w:r>
        <w:rPr>
          <w:noProof/>
          <w:lang w:eastAsia="lv-LV"/>
        </w:rPr>
        <w:drawing>
          <wp:anchor distT="0" distB="0" distL="114300" distR="114300" simplePos="0" relativeHeight="251664384" behindDoc="0" locked="0" layoutInCell="1" allowOverlap="1" wp14:anchorId="3D964CFC" wp14:editId="3D57493D">
            <wp:simplePos x="0" y="0"/>
            <wp:positionH relativeFrom="column">
              <wp:posOffset>1937385</wp:posOffset>
            </wp:positionH>
            <wp:positionV relativeFrom="paragraph">
              <wp:posOffset>703580</wp:posOffset>
            </wp:positionV>
            <wp:extent cx="3514090" cy="519430"/>
            <wp:effectExtent l="0" t="0" r="0" b="0"/>
            <wp:wrapNone/>
            <wp:docPr id="47" name="Picture 47" descr="Изображение выглядит как текст, снимок экрана, Шрифт,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выглядит как текст, снимок экрана, Шрифт, линия&#10;&#10;Содержимое, созданное искусственным интеллектом, может быть неверным."/>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14090" cy="519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5138">
        <w:rPr>
          <w:noProof/>
          <w:lang w:eastAsia="lv-LV"/>
        </w:rPr>
        <w:drawing>
          <wp:inline distT="0" distB="0" distL="0" distR="0" wp14:anchorId="4261177D" wp14:editId="7BE9FDE0">
            <wp:extent cx="922020" cy="1302385"/>
            <wp:effectExtent l="0" t="0" r="0" b="0"/>
            <wp:docPr id="22" name="Picture 22" descr="Изображение выглядит как зарисовка, круг, линия,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выглядит как зарисовка, круг, линия, диаграмма&#10;&#10;Содержимое, созданное искусственным интеллектом, может быть неверным."/>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22020" cy="1302385"/>
                    </a:xfrm>
                    <a:prstGeom prst="rect">
                      <a:avLst/>
                    </a:prstGeom>
                    <a:noFill/>
                    <a:ln>
                      <a:noFill/>
                    </a:ln>
                  </pic:spPr>
                </pic:pic>
              </a:graphicData>
            </a:graphic>
          </wp:inline>
        </w:drawing>
      </w:r>
    </w:p>
    <w:p w14:paraId="50EBE365" w14:textId="04F78626" w:rsidR="00F8614D" w:rsidRDefault="00F8614D" w:rsidP="00F8614D">
      <w:pPr>
        <w:pStyle w:val="DVP-APR"/>
        <w:ind w:left="993"/>
        <w:rPr>
          <w:noProof/>
        </w:rPr>
      </w:pPr>
      <w:r>
        <w:rPr>
          <w:noProof/>
          <w:lang w:eastAsia="lv-LV"/>
        </w:rPr>
        <w:drawing>
          <wp:anchor distT="0" distB="0" distL="114300" distR="114300" simplePos="0" relativeHeight="251665408" behindDoc="0" locked="0" layoutInCell="1" allowOverlap="1" wp14:anchorId="4A143650" wp14:editId="645244EA">
            <wp:simplePos x="0" y="0"/>
            <wp:positionH relativeFrom="column">
              <wp:posOffset>1591665</wp:posOffset>
            </wp:positionH>
            <wp:positionV relativeFrom="paragraph">
              <wp:posOffset>292430</wp:posOffset>
            </wp:positionV>
            <wp:extent cx="4671060" cy="222885"/>
            <wp:effectExtent l="0" t="0" r="0" b="571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71060" cy="222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5138">
        <w:rPr>
          <w:noProof/>
          <w:lang w:eastAsia="lv-LV"/>
        </w:rPr>
        <w:drawing>
          <wp:inline distT="0" distB="0" distL="0" distR="0" wp14:anchorId="21CEF80B" wp14:editId="26E224F7">
            <wp:extent cx="1228725" cy="753745"/>
            <wp:effectExtent l="8890" t="0" r="0" b="0"/>
            <wp:docPr id="21" name="Picture 21" descr="Изображение выглядит как зарисовка, рисунок,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выглядит как зарисовка, рисунок, диаграмма, линия&#10;&#10;Содержимое, созданное искусственным интеллектом, может быть неверным."/>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5400000">
                      <a:off x="0" y="0"/>
                      <a:ext cx="1228725" cy="753745"/>
                    </a:xfrm>
                    <a:prstGeom prst="rect">
                      <a:avLst/>
                    </a:prstGeom>
                    <a:noFill/>
                    <a:ln>
                      <a:noFill/>
                    </a:ln>
                  </pic:spPr>
                </pic:pic>
              </a:graphicData>
            </a:graphic>
          </wp:inline>
        </w:drawing>
      </w:r>
    </w:p>
    <w:p w14:paraId="047F7974" w14:textId="6828EC53" w:rsidR="00F8614D" w:rsidRDefault="00F8614D" w:rsidP="00F8614D">
      <w:pPr>
        <w:pStyle w:val="DVP-APR"/>
        <w:ind w:left="709"/>
        <w:rPr>
          <w:b/>
        </w:rPr>
      </w:pPr>
      <w:r w:rsidRPr="00F3140D">
        <w:rPr>
          <w:b/>
          <w:noProof/>
          <w:lang w:eastAsia="lv-LV"/>
        </w:rPr>
        <w:lastRenderedPageBreak/>
        <w:drawing>
          <wp:inline distT="0" distB="0" distL="0" distR="0" wp14:anchorId="1C0E8B79" wp14:editId="0B12B7FC">
            <wp:extent cx="1916430" cy="3181985"/>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6430" cy="3181985"/>
                    </a:xfrm>
                    <a:prstGeom prst="rect">
                      <a:avLst/>
                    </a:prstGeom>
                    <a:noFill/>
                    <a:ln>
                      <a:noFill/>
                    </a:ln>
                  </pic:spPr>
                </pic:pic>
              </a:graphicData>
            </a:graphic>
          </wp:inline>
        </w:drawing>
      </w:r>
      <w:r w:rsidRPr="00F3140D">
        <w:rPr>
          <w:noProof/>
        </w:rPr>
        <w:t xml:space="preserve"> </w:t>
      </w:r>
      <w:r w:rsidRPr="00F3140D">
        <w:rPr>
          <w:b/>
          <w:noProof/>
          <w:lang w:eastAsia="lv-LV"/>
        </w:rPr>
        <w:drawing>
          <wp:inline distT="0" distB="0" distL="0" distR="0" wp14:anchorId="750973C0" wp14:editId="2EBBBA73">
            <wp:extent cx="4711065" cy="23260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711065" cy="2326005"/>
                    </a:xfrm>
                    <a:prstGeom prst="rect">
                      <a:avLst/>
                    </a:prstGeom>
                    <a:noFill/>
                    <a:ln>
                      <a:noFill/>
                    </a:ln>
                  </pic:spPr>
                </pic:pic>
              </a:graphicData>
            </a:graphic>
          </wp:inline>
        </w:drawing>
      </w:r>
    </w:p>
    <w:p w14:paraId="29630FDD" w14:textId="77777777" w:rsidR="00F8614D" w:rsidRDefault="00F8614D" w:rsidP="00F8614D">
      <w:pPr>
        <w:rPr>
          <w:bCs/>
          <w:i/>
          <w:iCs/>
        </w:rPr>
      </w:pPr>
    </w:p>
    <w:p w14:paraId="58645804" w14:textId="77777777" w:rsidR="00F8614D" w:rsidRDefault="00F8614D" w:rsidP="00F8614D">
      <w:pPr>
        <w:rPr>
          <w:bCs/>
          <w:i/>
          <w:iCs/>
        </w:rPr>
      </w:pPr>
    </w:p>
    <w:p w14:paraId="0B331CBC" w14:textId="01FBEBB9" w:rsidR="00F8614D" w:rsidRPr="00F8614D" w:rsidRDefault="00F8614D" w:rsidP="00F8614D">
      <w:pPr>
        <w:rPr>
          <w:b/>
          <w:bCs/>
          <w:i/>
          <w:iCs/>
        </w:rPr>
      </w:pPr>
      <w:r>
        <w:rPr>
          <w:bCs/>
          <w:i/>
          <w:iCs/>
        </w:rPr>
        <w:t xml:space="preserve">     </w:t>
      </w:r>
      <w:r w:rsidRPr="00F8614D">
        <w:rPr>
          <w:b/>
          <w:bCs/>
          <w:i/>
          <w:iCs/>
        </w:rPr>
        <w:t>Ugunsdrošība - Kompensācijas pasākumi.</w:t>
      </w:r>
    </w:p>
    <w:p w14:paraId="42E1FC7D" w14:textId="77777777" w:rsidR="00F8614D" w:rsidRDefault="00F8614D" w:rsidP="00F8614D">
      <w:pPr>
        <w:ind w:firstLine="720"/>
        <w:rPr>
          <w:bCs/>
          <w:i/>
          <w:iCs/>
        </w:rPr>
      </w:pPr>
      <w:r>
        <w:rPr>
          <w:bCs/>
          <w:i/>
          <w:iCs/>
        </w:rPr>
        <w:t>J</w:t>
      </w:r>
      <w:r w:rsidRPr="00F24F6B">
        <w:rPr>
          <w:bCs/>
          <w:i/>
          <w:iCs/>
        </w:rPr>
        <w:t>auna ugunsdzēsības cauruļvada būvniecības laikā</w:t>
      </w:r>
      <w:r>
        <w:rPr>
          <w:bCs/>
          <w:i/>
          <w:iCs/>
        </w:rPr>
        <w:t xml:space="preserve"> </w:t>
      </w:r>
      <w:r w:rsidRPr="00F24F6B">
        <w:rPr>
          <w:bCs/>
          <w:i/>
          <w:iCs/>
        </w:rPr>
        <w:t>paredzēts atvienot ēkas no ugunsdzēsības sistēmas.</w:t>
      </w:r>
      <w:r>
        <w:rPr>
          <w:bCs/>
          <w:i/>
          <w:iCs/>
        </w:rPr>
        <w:t xml:space="preserve"> </w:t>
      </w:r>
    </w:p>
    <w:p w14:paraId="72A016FB" w14:textId="388ED0B4" w:rsidR="00F8614D" w:rsidRDefault="00F8614D" w:rsidP="00F8614D">
      <w:pPr>
        <w:numPr>
          <w:ilvl w:val="0"/>
          <w:numId w:val="9"/>
        </w:numPr>
        <w:rPr>
          <w:bCs/>
          <w:i/>
          <w:iCs/>
        </w:rPr>
      </w:pPr>
      <w:r w:rsidRPr="00F24F6B">
        <w:rPr>
          <w:bCs/>
          <w:i/>
          <w:iCs/>
        </w:rPr>
        <w:t xml:space="preserve">Pirms ugunsdzēsības </w:t>
      </w:r>
      <w:r>
        <w:rPr>
          <w:bCs/>
          <w:i/>
          <w:iCs/>
        </w:rPr>
        <w:t>ūdensvada</w:t>
      </w:r>
      <w:r w:rsidRPr="00F24F6B">
        <w:rPr>
          <w:bCs/>
          <w:i/>
          <w:iCs/>
        </w:rPr>
        <w:t xml:space="preserve"> </w:t>
      </w:r>
      <w:r>
        <w:rPr>
          <w:bCs/>
          <w:i/>
          <w:iCs/>
        </w:rPr>
        <w:t>atslēgšanas</w:t>
      </w:r>
      <w:r w:rsidRPr="00F24F6B">
        <w:rPr>
          <w:bCs/>
          <w:i/>
          <w:iCs/>
        </w:rPr>
        <w:t xml:space="preserve"> tiks veiktas šādas </w:t>
      </w:r>
      <w:r>
        <w:rPr>
          <w:bCs/>
          <w:i/>
          <w:iCs/>
        </w:rPr>
        <w:t xml:space="preserve">kompensējošās </w:t>
      </w:r>
      <w:r w:rsidRPr="00F24F6B">
        <w:rPr>
          <w:bCs/>
          <w:i/>
          <w:iCs/>
        </w:rPr>
        <w:t>darbības</w:t>
      </w:r>
      <w:r>
        <w:rPr>
          <w:bCs/>
          <w:i/>
          <w:iCs/>
        </w:rPr>
        <w:t>, kas ir saskaņotas ar Būvniecības ierosinātāju</w:t>
      </w:r>
      <w:r w:rsidRPr="00F24F6B">
        <w:rPr>
          <w:bCs/>
          <w:i/>
          <w:iCs/>
        </w:rPr>
        <w:t>:</w:t>
      </w:r>
      <w:r>
        <w:rPr>
          <w:bCs/>
          <w:i/>
          <w:iCs/>
        </w:rPr>
        <w:t xml:space="preserve"> </w:t>
      </w:r>
      <w:r w:rsidRPr="00883652">
        <w:rPr>
          <w:bCs/>
          <w:i/>
          <w:iCs/>
        </w:rPr>
        <w:t>savlaicīgi</w:t>
      </w:r>
      <w:r w:rsidRPr="00181EA8">
        <w:rPr>
          <w:bCs/>
          <w:i/>
          <w:iCs/>
        </w:rPr>
        <w:t xml:space="preserve"> (5 </w:t>
      </w:r>
      <w:r>
        <w:rPr>
          <w:bCs/>
          <w:i/>
          <w:iCs/>
        </w:rPr>
        <w:t xml:space="preserve">darba </w:t>
      </w:r>
      <w:r w:rsidRPr="00181EA8">
        <w:rPr>
          <w:bCs/>
          <w:i/>
          <w:iCs/>
        </w:rPr>
        <w:t>dienas</w:t>
      </w:r>
      <w:r>
        <w:rPr>
          <w:bCs/>
          <w:i/>
          <w:iCs/>
        </w:rPr>
        <w:t xml:space="preserve"> iepriekš</w:t>
      </w:r>
      <w:r w:rsidRPr="00181EA8">
        <w:rPr>
          <w:bCs/>
          <w:i/>
          <w:iCs/>
        </w:rPr>
        <w:t>) informēt slimnīcas personālu</w:t>
      </w:r>
      <w:r>
        <w:rPr>
          <w:bCs/>
          <w:i/>
          <w:iCs/>
        </w:rPr>
        <w:t>.</w:t>
      </w:r>
    </w:p>
    <w:p w14:paraId="029E97A5" w14:textId="77777777" w:rsidR="00F8614D" w:rsidRDefault="00F8614D" w:rsidP="00F8614D">
      <w:pPr>
        <w:numPr>
          <w:ilvl w:val="0"/>
          <w:numId w:val="9"/>
        </w:numPr>
        <w:rPr>
          <w:bCs/>
          <w:i/>
          <w:iCs/>
        </w:rPr>
      </w:pPr>
      <w:r w:rsidRPr="00181EA8">
        <w:rPr>
          <w:bCs/>
          <w:i/>
          <w:iCs/>
        </w:rPr>
        <w:t xml:space="preserve">informācija tiks izvietota uz ugunsdrošības skapjiem un </w:t>
      </w:r>
      <w:r>
        <w:rPr>
          <w:bCs/>
          <w:i/>
          <w:iCs/>
        </w:rPr>
        <w:t>telpās “NEDARBOJAS. NOTIEK UGUNSDZĒSĪBAS ŪDENSVADA REMONTA DARBI. NELIETOT!”.</w:t>
      </w:r>
    </w:p>
    <w:p w14:paraId="192C3D2E" w14:textId="77777777" w:rsidR="00F8614D" w:rsidRDefault="00F8614D" w:rsidP="00F8614D">
      <w:pPr>
        <w:numPr>
          <w:ilvl w:val="0"/>
          <w:numId w:val="9"/>
        </w:numPr>
        <w:rPr>
          <w:bCs/>
          <w:i/>
          <w:iCs/>
        </w:rPr>
      </w:pPr>
      <w:r w:rsidRPr="00181EA8">
        <w:rPr>
          <w:bCs/>
          <w:i/>
          <w:iCs/>
        </w:rPr>
        <w:t>tiks uzstādīti papildu ugunsdzēšamie aparāti</w:t>
      </w:r>
      <w:r>
        <w:rPr>
          <w:bCs/>
          <w:i/>
          <w:iCs/>
        </w:rPr>
        <w:t xml:space="preserve"> ABC tipa 6 kg (pa 2 </w:t>
      </w:r>
      <w:proofErr w:type="spellStart"/>
      <w:r>
        <w:rPr>
          <w:bCs/>
          <w:i/>
          <w:iCs/>
        </w:rPr>
        <w:t>gb</w:t>
      </w:r>
      <w:proofErr w:type="spellEnd"/>
      <w:r>
        <w:rPr>
          <w:bCs/>
          <w:i/>
          <w:iCs/>
        </w:rPr>
        <w:t>. pie katra ugunsdzēsības</w:t>
      </w:r>
      <w:r w:rsidRPr="00181EA8">
        <w:rPr>
          <w:bCs/>
          <w:i/>
          <w:iCs/>
        </w:rPr>
        <w:t xml:space="preserve"> skapj</w:t>
      </w:r>
      <w:r>
        <w:rPr>
          <w:bCs/>
          <w:i/>
          <w:iCs/>
        </w:rPr>
        <w:t>a).</w:t>
      </w:r>
    </w:p>
    <w:p w14:paraId="5F8971C9" w14:textId="77777777" w:rsidR="00F8614D" w:rsidRDefault="00F8614D" w:rsidP="00F8614D">
      <w:pPr>
        <w:ind w:left="720"/>
        <w:rPr>
          <w:bCs/>
          <w:i/>
          <w:iCs/>
        </w:rPr>
      </w:pPr>
    </w:p>
    <w:p w14:paraId="56B2A13E" w14:textId="77777777" w:rsidR="00F8614D" w:rsidRPr="00F8614D" w:rsidRDefault="00F8614D" w:rsidP="00F8614D">
      <w:pPr>
        <w:ind w:left="360"/>
        <w:rPr>
          <w:b/>
          <w:bCs/>
          <w:i/>
          <w:iCs/>
        </w:rPr>
      </w:pPr>
      <w:r w:rsidRPr="00F8614D">
        <w:rPr>
          <w:b/>
          <w:bCs/>
          <w:i/>
          <w:iCs/>
        </w:rPr>
        <w:t>Ūdensapgādes sistēmas hidrauliskās pārbaudes</w:t>
      </w:r>
    </w:p>
    <w:p w14:paraId="1DE0A2B7" w14:textId="4AC85832" w:rsidR="00F8614D" w:rsidRPr="00F8614D" w:rsidRDefault="00F8614D" w:rsidP="00F8614D">
      <w:pPr>
        <w:ind w:firstLine="709"/>
        <w:rPr>
          <w:bCs/>
          <w:i/>
          <w:iCs/>
        </w:rPr>
      </w:pPr>
      <w:r>
        <w:rPr>
          <w:bCs/>
          <w:i/>
          <w:iCs/>
        </w:rPr>
        <w:tab/>
      </w:r>
      <w:r w:rsidRPr="00F8614D">
        <w:rPr>
          <w:bCs/>
          <w:i/>
          <w:iCs/>
        </w:rPr>
        <w:t>Pirms ūdensapgādes cauruļvadu sistēmas nodošanas, cauruļvadi ir jāizskalo ar tīru ūdeni, lai izvārītos no saduļķojuma. Skalošanas ūdens plūsmai jāatbilst projektētajam ūdens caurplūdes daudzumam caurulē.</w:t>
      </w:r>
    </w:p>
    <w:p w14:paraId="4DCEFC21" w14:textId="77777777" w:rsidR="00F8614D" w:rsidRPr="00F8614D" w:rsidRDefault="00F8614D" w:rsidP="00F8614D">
      <w:pPr>
        <w:ind w:firstLine="709"/>
        <w:rPr>
          <w:bCs/>
          <w:i/>
          <w:iCs/>
        </w:rPr>
      </w:pPr>
      <w:r w:rsidRPr="00F8614D">
        <w:rPr>
          <w:bCs/>
          <w:i/>
          <w:iCs/>
        </w:rPr>
        <w:lastRenderedPageBreak/>
        <w:t xml:space="preserve">    Hidrauliskajai pārbaudei izmantots auksts ūdens. Kontroles spiediena pārbaude veicama kopā ar ūdens izdales armatūru atbilstoši EN 806-4 6. sadaļai. </w:t>
      </w:r>
    </w:p>
    <w:p w14:paraId="18AB59EE" w14:textId="77777777" w:rsidR="00F8614D" w:rsidRPr="00F8614D" w:rsidRDefault="00F8614D" w:rsidP="00F8614D">
      <w:pPr>
        <w:ind w:firstLine="709"/>
        <w:rPr>
          <w:bCs/>
          <w:i/>
          <w:iCs/>
        </w:rPr>
      </w:pPr>
      <w:r w:rsidRPr="00F8614D">
        <w:rPr>
          <w:bCs/>
          <w:i/>
          <w:iCs/>
        </w:rPr>
        <w:t xml:space="preserve">   Spiediena mērīšanas ierīce pieslēdzama sistēmas zemākajā punktā. Pārbaudēm lietojamas tikai tādas spiediena mērīšanas ierīces, kas uzrāda 0,1 bar spiediena izmaiņas. </w:t>
      </w:r>
    </w:p>
    <w:p w14:paraId="00A5AE12" w14:textId="77777777" w:rsidR="00F8614D" w:rsidRPr="00F8614D" w:rsidRDefault="00F8614D" w:rsidP="00F8614D">
      <w:pPr>
        <w:ind w:firstLine="709"/>
        <w:rPr>
          <w:bCs/>
          <w:i/>
          <w:iCs/>
        </w:rPr>
      </w:pPr>
      <w:r w:rsidRPr="00F8614D">
        <w:rPr>
          <w:bCs/>
          <w:i/>
          <w:iCs/>
        </w:rPr>
        <w:t xml:space="preserve">    </w:t>
      </w:r>
    </w:p>
    <w:p w14:paraId="6F139B43" w14:textId="77777777" w:rsidR="00F8614D" w:rsidRPr="00F8614D" w:rsidRDefault="00F8614D" w:rsidP="00F8614D">
      <w:pPr>
        <w:ind w:firstLine="709"/>
        <w:rPr>
          <w:bCs/>
          <w:i/>
          <w:iCs/>
        </w:rPr>
      </w:pPr>
      <w:r w:rsidRPr="00F8614D">
        <w:rPr>
          <w:bCs/>
          <w:i/>
          <w:iCs/>
        </w:rPr>
        <w:t>Cauruļvada tīklā jāizveido pārbaudes spiediens, kas par 1,1 reizi pārsniedz maksimālo projektēto spiedienu.</w:t>
      </w:r>
    </w:p>
    <w:p w14:paraId="59E96195" w14:textId="5E38586B" w:rsidR="00F8614D" w:rsidRDefault="00F8614D" w:rsidP="00F8614D">
      <w:pPr>
        <w:ind w:firstLine="709"/>
        <w:rPr>
          <w:bCs/>
          <w:i/>
          <w:iCs/>
        </w:rPr>
      </w:pPr>
      <w:r w:rsidRPr="00F8614D">
        <w:rPr>
          <w:bCs/>
          <w:i/>
          <w:iCs/>
        </w:rPr>
        <w:t>Hidrauliskā pārbaude tiek uzskatīta par izturētu, ja netiek konstatēts spiediena zudums vai vizuālas sūces pazīmes, t.sk. šuvju neblīvu savienojumu un spiedienam 10 minūšu hidrauliskās pārbaudes laikā jābūt nemainīgam.</w:t>
      </w:r>
    </w:p>
    <w:p w14:paraId="4FB7F6F2" w14:textId="77777777" w:rsidR="00F8614D" w:rsidRDefault="00F8614D" w:rsidP="00F8614D">
      <w:pPr>
        <w:ind w:left="360"/>
        <w:rPr>
          <w:bCs/>
          <w:i/>
          <w:iCs/>
        </w:rPr>
      </w:pPr>
    </w:p>
    <w:p w14:paraId="1CC3A849" w14:textId="77777777" w:rsidR="00F8614D" w:rsidRPr="00F8614D" w:rsidRDefault="00F8614D" w:rsidP="00F8614D">
      <w:pPr>
        <w:ind w:firstLine="567"/>
        <w:rPr>
          <w:b/>
          <w:bCs/>
          <w:i/>
          <w:iCs/>
        </w:rPr>
      </w:pPr>
      <w:r w:rsidRPr="00F8614D">
        <w:rPr>
          <w:b/>
          <w:bCs/>
          <w:i/>
          <w:iCs/>
        </w:rPr>
        <w:t>Cauruļvadu marķēšana:</w:t>
      </w:r>
    </w:p>
    <w:p w14:paraId="191BB24B" w14:textId="71F8C366" w:rsidR="00F8614D" w:rsidRPr="00A81CD9" w:rsidRDefault="00F8614D" w:rsidP="00F8614D">
      <w:pPr>
        <w:ind w:firstLine="567"/>
        <w:rPr>
          <w:bCs/>
          <w:i/>
          <w:iCs/>
        </w:rPr>
      </w:pPr>
      <w:r w:rsidRPr="00A81CD9">
        <w:rPr>
          <w:bCs/>
          <w:i/>
          <w:iCs/>
        </w:rPr>
        <w:t xml:space="preserve">Cauruļvadu </w:t>
      </w:r>
      <w:r>
        <w:rPr>
          <w:bCs/>
          <w:i/>
          <w:iCs/>
        </w:rPr>
        <w:t xml:space="preserve">marķēšana ar </w:t>
      </w:r>
      <w:proofErr w:type="spellStart"/>
      <w:r>
        <w:rPr>
          <w:bCs/>
          <w:i/>
          <w:iCs/>
        </w:rPr>
        <w:t>signālkrāsojumu</w:t>
      </w:r>
      <w:proofErr w:type="spellEnd"/>
      <w:r>
        <w:rPr>
          <w:bCs/>
          <w:i/>
          <w:iCs/>
        </w:rPr>
        <w:t xml:space="preserve"> </w:t>
      </w:r>
      <w:r w:rsidRPr="00A81CD9">
        <w:rPr>
          <w:bCs/>
          <w:i/>
          <w:iCs/>
        </w:rPr>
        <w:t xml:space="preserve">objektā tiks veikta atbilstoši standartam LVS 446 “Ugunsdrošībai un civilajai aizsardzībai lietojamās drošības zīmes un </w:t>
      </w:r>
      <w:proofErr w:type="spellStart"/>
      <w:r w:rsidRPr="00A81CD9">
        <w:rPr>
          <w:bCs/>
          <w:i/>
          <w:iCs/>
        </w:rPr>
        <w:t>signālkrāsojums</w:t>
      </w:r>
      <w:proofErr w:type="spellEnd"/>
      <w:r w:rsidRPr="00A81CD9">
        <w:rPr>
          <w:bCs/>
          <w:i/>
          <w:iCs/>
        </w:rPr>
        <w:t>”</w:t>
      </w:r>
      <w:r>
        <w:rPr>
          <w:bCs/>
          <w:i/>
          <w:iCs/>
        </w:rPr>
        <w:t>,</w:t>
      </w:r>
      <w:r>
        <w:rPr>
          <w:bCs/>
          <w:i/>
          <w:iCs/>
        </w:rPr>
        <w:t xml:space="preserve"> </w:t>
      </w:r>
      <w:proofErr w:type="spellStart"/>
      <w:r>
        <w:rPr>
          <w:bCs/>
          <w:i/>
          <w:iCs/>
        </w:rPr>
        <w:t>atbisltoši</w:t>
      </w:r>
      <w:proofErr w:type="spellEnd"/>
      <w:r>
        <w:rPr>
          <w:bCs/>
          <w:i/>
          <w:iCs/>
        </w:rPr>
        <w:t xml:space="preserve"> Att. Nr. 1</w:t>
      </w:r>
      <w:r w:rsidRPr="00A81CD9">
        <w:rPr>
          <w:bCs/>
          <w:i/>
          <w:iCs/>
        </w:rPr>
        <w:t>.</w:t>
      </w:r>
    </w:p>
    <w:p w14:paraId="56939C72" w14:textId="6F6D1A2F" w:rsidR="00F8614D" w:rsidRDefault="00F8614D" w:rsidP="00F8614D">
      <w:pPr>
        <w:ind w:firstLine="567"/>
        <w:rPr>
          <w:bCs/>
          <w:i/>
          <w:iCs/>
        </w:rPr>
      </w:pPr>
      <w:r w:rsidRPr="00A81CD9">
        <w:rPr>
          <w:bCs/>
          <w:i/>
          <w:iCs/>
        </w:rPr>
        <w:t xml:space="preserve">Cauruļvadi tiks marķēti ar </w:t>
      </w:r>
      <w:proofErr w:type="spellStart"/>
      <w:r w:rsidRPr="00A81CD9">
        <w:rPr>
          <w:bCs/>
          <w:i/>
          <w:iCs/>
        </w:rPr>
        <w:t>signālkrāsojumu</w:t>
      </w:r>
      <w:proofErr w:type="spellEnd"/>
      <w:r>
        <w:rPr>
          <w:bCs/>
          <w:i/>
          <w:iCs/>
        </w:rPr>
        <w:t>, ievērojot šādu principu</w:t>
      </w:r>
      <w:r w:rsidRPr="00A81CD9">
        <w:rPr>
          <w:bCs/>
          <w:i/>
          <w:iCs/>
        </w:rPr>
        <w:t xml:space="preserve">: </w:t>
      </w:r>
      <w:proofErr w:type="spellStart"/>
      <w:r w:rsidRPr="00A81CD9">
        <w:rPr>
          <w:bCs/>
          <w:i/>
          <w:iCs/>
        </w:rPr>
        <w:t>signālkrāsojuma</w:t>
      </w:r>
      <w:proofErr w:type="spellEnd"/>
      <w:r w:rsidRPr="00A81CD9">
        <w:rPr>
          <w:bCs/>
          <w:i/>
          <w:iCs/>
        </w:rPr>
        <w:t xml:space="preserve"> gredzeni tiks izvietoti ik pēc 4</w:t>
      </w:r>
      <w:r>
        <w:rPr>
          <w:bCs/>
          <w:i/>
          <w:iCs/>
        </w:rPr>
        <w:t xml:space="preserve"> </w:t>
      </w:r>
      <w:r w:rsidRPr="00A81CD9">
        <w:rPr>
          <w:bCs/>
          <w:i/>
          <w:iCs/>
        </w:rPr>
        <w:t xml:space="preserve">m </w:t>
      </w:r>
      <w:r>
        <w:rPr>
          <w:bCs/>
          <w:i/>
          <w:iCs/>
        </w:rPr>
        <w:t xml:space="preserve">vai mazāk </w:t>
      </w:r>
      <w:r w:rsidRPr="00A81CD9">
        <w:rPr>
          <w:bCs/>
          <w:i/>
          <w:iCs/>
        </w:rPr>
        <w:t>atkarībā no cauruļvada posma garuma</w:t>
      </w:r>
      <w:r>
        <w:rPr>
          <w:bCs/>
          <w:i/>
          <w:iCs/>
        </w:rPr>
        <w:t>,</w:t>
      </w:r>
      <w:r w:rsidRPr="00A81CD9">
        <w:rPr>
          <w:bCs/>
          <w:i/>
          <w:iCs/>
        </w:rPr>
        <w:t xml:space="preserve"> cauruļvada savienojuma vietās un abās pusēs </w:t>
      </w:r>
      <w:r>
        <w:rPr>
          <w:bCs/>
          <w:i/>
          <w:iCs/>
        </w:rPr>
        <w:t xml:space="preserve">no </w:t>
      </w:r>
      <w:r w:rsidRPr="00A81CD9">
        <w:rPr>
          <w:bCs/>
          <w:i/>
          <w:iCs/>
        </w:rPr>
        <w:t>vārstiem, aizbīdņiem, apkalpojamām iekārtām, sienām, pārsegumiem, kurus šķērso cauruļvadi, kā arī jebkurā citā vietā, kur marķējums ir nepieciešams.</w:t>
      </w:r>
    </w:p>
    <w:p w14:paraId="1EDB2FE3" w14:textId="77777777" w:rsidR="00F8614D" w:rsidRDefault="00F8614D" w:rsidP="00F8614D">
      <w:pPr>
        <w:ind w:left="360"/>
        <w:rPr>
          <w:bCs/>
          <w:i/>
          <w:iCs/>
        </w:rPr>
      </w:pPr>
    </w:p>
    <w:p w14:paraId="5133D5F2" w14:textId="13744581" w:rsidR="00F8614D" w:rsidRDefault="00F8614D" w:rsidP="00F8614D">
      <w:pPr>
        <w:ind w:firstLine="567"/>
        <w:jc w:val="center"/>
        <w:rPr>
          <w:b/>
          <w:i/>
          <w:noProof/>
        </w:rPr>
      </w:pPr>
      <w:r w:rsidRPr="006D72B0">
        <w:rPr>
          <w:b/>
          <w:i/>
          <w:noProof/>
          <w:lang w:eastAsia="lv-LV"/>
        </w:rPr>
        <w:drawing>
          <wp:inline distT="0" distB="0" distL="0" distR="0" wp14:anchorId="06AA81F1" wp14:editId="7595EB64">
            <wp:extent cx="2889250" cy="103124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9250" cy="1031240"/>
                    </a:xfrm>
                    <a:prstGeom prst="rect">
                      <a:avLst/>
                    </a:prstGeom>
                    <a:noFill/>
                    <a:ln>
                      <a:noFill/>
                    </a:ln>
                  </pic:spPr>
                </pic:pic>
              </a:graphicData>
            </a:graphic>
          </wp:inline>
        </w:drawing>
      </w:r>
    </w:p>
    <w:p w14:paraId="4CA3734A" w14:textId="35B4AE7A" w:rsidR="00F8614D" w:rsidRDefault="00F8614D" w:rsidP="00F8614D">
      <w:pPr>
        <w:ind w:firstLine="567"/>
        <w:jc w:val="center"/>
        <w:rPr>
          <w:b/>
          <w:i/>
          <w:iCs/>
        </w:rPr>
      </w:pPr>
      <w:r>
        <w:rPr>
          <w:b/>
          <w:i/>
          <w:iCs/>
          <w:noProof/>
          <w:lang w:eastAsia="lv-LV"/>
        </w:rPr>
        <w:drawing>
          <wp:inline distT="0" distB="0" distL="0" distR="0" wp14:anchorId="047481F1" wp14:editId="15F6BCC6">
            <wp:extent cx="2879725" cy="1025525"/>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79725" cy="1025525"/>
                    </a:xfrm>
                    <a:prstGeom prst="rect">
                      <a:avLst/>
                    </a:prstGeom>
                    <a:noFill/>
                  </pic:spPr>
                </pic:pic>
              </a:graphicData>
            </a:graphic>
          </wp:inline>
        </w:drawing>
      </w:r>
    </w:p>
    <w:p w14:paraId="358AB793" w14:textId="77777777" w:rsidR="00F8614D" w:rsidRDefault="00F8614D" w:rsidP="00F8614D">
      <w:pPr>
        <w:ind w:firstLine="567"/>
        <w:rPr>
          <w:b/>
          <w:i/>
          <w:iCs/>
        </w:rPr>
      </w:pPr>
    </w:p>
    <w:p w14:paraId="25B14624" w14:textId="0BC6C4C0" w:rsidR="00F8614D" w:rsidRPr="00F8614D" w:rsidRDefault="00F8614D" w:rsidP="00F8614D">
      <w:pPr>
        <w:ind w:firstLine="567"/>
        <w:rPr>
          <w:i/>
          <w:iCs/>
        </w:rPr>
      </w:pPr>
      <w:r w:rsidRPr="00F8614D">
        <w:rPr>
          <w:i/>
          <w:iCs/>
        </w:rPr>
        <w:t xml:space="preserve">Att. Nr. 1. </w:t>
      </w:r>
      <w:r w:rsidRPr="00F8614D">
        <w:rPr>
          <w:i/>
          <w:iCs/>
        </w:rPr>
        <w:t>Ugunsdzēsības ūdensvada cauruļvadi marķējums (atbilstoši DIN 2403 un LR atzītai praksei saskaņā ar Ministru kabineta noteikumu Nr. 238 Ugunsdrošības noteikumi 1. pielikuma 9. punktā minēto informāciju)</w:t>
      </w:r>
    </w:p>
    <w:p w14:paraId="05DBD359" w14:textId="77777777" w:rsidR="00F8614D" w:rsidRDefault="00F8614D" w:rsidP="00F8614D">
      <w:pPr>
        <w:tabs>
          <w:tab w:val="left" w:pos="2256"/>
        </w:tabs>
        <w:rPr>
          <w:b/>
        </w:rPr>
      </w:pPr>
    </w:p>
    <w:p w14:paraId="5AF24CD7" w14:textId="75177358" w:rsidR="00F8614D" w:rsidRPr="00F8614D" w:rsidRDefault="00F8614D" w:rsidP="00F8614D">
      <w:pPr>
        <w:ind w:firstLine="567"/>
        <w:rPr>
          <w:b/>
          <w:bCs/>
          <w:i/>
          <w:iCs/>
        </w:rPr>
      </w:pPr>
      <w:r>
        <w:rPr>
          <w:b/>
          <w:bCs/>
          <w:i/>
          <w:iCs/>
        </w:rPr>
        <w:t>Ugunsdzēsības hidranti un to apzīmējums</w:t>
      </w:r>
    </w:p>
    <w:p w14:paraId="0E556D46" w14:textId="77777777" w:rsidR="00F8614D" w:rsidRDefault="00F8614D" w:rsidP="00F8614D">
      <w:pPr>
        <w:ind w:firstLine="567"/>
        <w:rPr>
          <w:bCs/>
          <w:i/>
          <w:iCs/>
        </w:rPr>
      </w:pPr>
      <w:r w:rsidRPr="00593BF1">
        <w:rPr>
          <w:bCs/>
          <w:i/>
          <w:iCs/>
        </w:rPr>
        <w:t xml:space="preserve">Hidrantu tips, kas aprīkots ar ugunsdzēsības sūkņa izsaukšanas pogu un kas paredzēts lietošanai gan civiliedzīvotājiem, gan ugunsdzēsējiem (F tipa atbilstoši DIN 14461-1), kas komplektā ir aprīkots ar ugunsdzēsības aprātu. Durvis ir aprīkotas ar apaļiem hromētiem lieta cinka pagrieziena rokturiem (atbilstoši DIN 14461-1 vai DIN 14461-6), kuru pagriežot atver hidranta durvis (bez atslēgām), izlīdzināta spiediena šļūtene 25 (1'') (plakanās šļūtenes nav pieļaujamas), korpuss no cinkota skārda ar </w:t>
      </w:r>
      <w:proofErr w:type="spellStart"/>
      <w:r w:rsidRPr="00593BF1">
        <w:rPr>
          <w:bCs/>
          <w:i/>
          <w:iCs/>
        </w:rPr>
        <w:t>pulverpārklājumu</w:t>
      </w:r>
      <w:proofErr w:type="spellEnd"/>
      <w:r w:rsidRPr="00593BF1">
        <w:rPr>
          <w:bCs/>
          <w:i/>
          <w:iCs/>
        </w:rPr>
        <w:t xml:space="preserve">, durvju eņģes no nerūsējoša tērauda ar </w:t>
      </w:r>
      <w:proofErr w:type="spellStart"/>
      <w:r w:rsidRPr="00593BF1">
        <w:rPr>
          <w:bCs/>
          <w:i/>
          <w:iCs/>
        </w:rPr>
        <w:t>locīklu</w:t>
      </w:r>
      <w:proofErr w:type="spellEnd"/>
      <w:r w:rsidRPr="00593BF1">
        <w:rPr>
          <w:bCs/>
          <w:i/>
          <w:iCs/>
        </w:rPr>
        <w:t>:</w:t>
      </w:r>
    </w:p>
    <w:p w14:paraId="7E4DD84A" w14:textId="77777777" w:rsidR="00F8614D" w:rsidRPr="00593BF1" w:rsidRDefault="00F8614D" w:rsidP="00F8614D">
      <w:pPr>
        <w:ind w:firstLine="567"/>
        <w:rPr>
          <w:bCs/>
          <w:i/>
          <w:iCs/>
        </w:rPr>
      </w:pPr>
    </w:p>
    <w:p w14:paraId="0B6F8220" w14:textId="77777777" w:rsidR="00F8614D" w:rsidRPr="00593BF1" w:rsidRDefault="00F8614D" w:rsidP="00F8614D">
      <w:pPr>
        <w:ind w:firstLine="567"/>
        <w:rPr>
          <w:bCs/>
          <w:i/>
          <w:iCs/>
        </w:rPr>
      </w:pPr>
      <w:r w:rsidRPr="00593BF1">
        <w:rPr>
          <w:bCs/>
          <w:i/>
          <w:iCs/>
          <w:noProof/>
          <w:lang w:eastAsia="lv-LV"/>
        </w:rPr>
        <w:lastRenderedPageBreak/>
        <w:drawing>
          <wp:inline distT="0" distB="0" distL="0" distR="0" wp14:anchorId="3644CF39" wp14:editId="08CE8D96">
            <wp:extent cx="2914650" cy="2466975"/>
            <wp:effectExtent l="0" t="0" r="0"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14650" cy="2466975"/>
                    </a:xfrm>
                    <a:prstGeom prst="rect">
                      <a:avLst/>
                    </a:prstGeom>
                    <a:noFill/>
                    <a:ln>
                      <a:noFill/>
                    </a:ln>
                  </pic:spPr>
                </pic:pic>
              </a:graphicData>
            </a:graphic>
          </wp:inline>
        </w:drawing>
      </w:r>
      <w:r w:rsidRPr="00593BF1">
        <w:rPr>
          <w:bCs/>
          <w:i/>
          <w:iCs/>
          <w:noProof/>
          <w:lang w:eastAsia="lv-LV"/>
        </w:rPr>
        <w:drawing>
          <wp:inline distT="0" distB="0" distL="0" distR="0" wp14:anchorId="771A6431" wp14:editId="4A82AE8D">
            <wp:extent cx="2962275" cy="25241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62275" cy="2524125"/>
                    </a:xfrm>
                    <a:prstGeom prst="rect">
                      <a:avLst/>
                    </a:prstGeom>
                    <a:noFill/>
                    <a:ln>
                      <a:noFill/>
                    </a:ln>
                  </pic:spPr>
                </pic:pic>
              </a:graphicData>
            </a:graphic>
          </wp:inline>
        </w:drawing>
      </w:r>
    </w:p>
    <w:p w14:paraId="4FDFC730" w14:textId="77777777" w:rsidR="00F8614D" w:rsidRPr="00593BF1" w:rsidRDefault="00F8614D" w:rsidP="00F8614D">
      <w:pPr>
        <w:ind w:firstLine="567"/>
        <w:rPr>
          <w:bCs/>
          <w:i/>
          <w:iCs/>
        </w:rPr>
      </w:pPr>
      <w:r w:rsidRPr="00593BF1">
        <w:rPr>
          <w:bCs/>
          <w:i/>
          <w:iCs/>
        </w:rPr>
        <w:t xml:space="preserve">Hidranta GLORIA </w:t>
      </w:r>
      <w:proofErr w:type="spellStart"/>
      <w:r w:rsidRPr="00593BF1">
        <w:rPr>
          <w:bCs/>
          <w:i/>
          <w:iCs/>
        </w:rPr>
        <w:t>Baureihe</w:t>
      </w:r>
      <w:proofErr w:type="spellEnd"/>
      <w:r w:rsidRPr="00593BF1">
        <w:rPr>
          <w:bCs/>
          <w:i/>
          <w:iCs/>
        </w:rPr>
        <w:t xml:space="preserve"> 7112 kopskats no priekšpuses un shematisks attēls</w:t>
      </w:r>
    </w:p>
    <w:p w14:paraId="56E953CE" w14:textId="77777777" w:rsidR="00F8614D" w:rsidRPr="00593BF1" w:rsidRDefault="00F8614D" w:rsidP="00F8614D">
      <w:pPr>
        <w:ind w:firstLine="567"/>
        <w:rPr>
          <w:bCs/>
          <w:i/>
          <w:iCs/>
        </w:rPr>
      </w:pPr>
    </w:p>
    <w:p w14:paraId="5040D7BB" w14:textId="77777777" w:rsidR="00F8614D" w:rsidRPr="00593BF1" w:rsidRDefault="00F8614D" w:rsidP="00F8614D">
      <w:pPr>
        <w:ind w:firstLine="567"/>
        <w:rPr>
          <w:bCs/>
          <w:i/>
          <w:iCs/>
        </w:rPr>
      </w:pPr>
      <w:r w:rsidRPr="00593BF1">
        <w:rPr>
          <w:bCs/>
          <w:i/>
          <w:iCs/>
          <w:noProof/>
          <w:lang w:eastAsia="lv-LV"/>
        </w:rPr>
        <w:drawing>
          <wp:inline distT="0" distB="0" distL="0" distR="0" wp14:anchorId="126F2FB7" wp14:editId="4E8646D0">
            <wp:extent cx="6105525" cy="28289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05525" cy="2828925"/>
                    </a:xfrm>
                    <a:prstGeom prst="rect">
                      <a:avLst/>
                    </a:prstGeom>
                    <a:noFill/>
                    <a:ln>
                      <a:noFill/>
                    </a:ln>
                  </pic:spPr>
                </pic:pic>
              </a:graphicData>
            </a:graphic>
          </wp:inline>
        </w:drawing>
      </w:r>
    </w:p>
    <w:p w14:paraId="62A10F3A" w14:textId="77777777" w:rsidR="00F8614D" w:rsidRPr="00593BF1" w:rsidRDefault="00F8614D" w:rsidP="00F8614D">
      <w:pPr>
        <w:ind w:firstLine="567"/>
        <w:rPr>
          <w:bCs/>
          <w:i/>
          <w:iCs/>
        </w:rPr>
      </w:pPr>
    </w:p>
    <w:tbl>
      <w:tblPr>
        <w:tblW w:w="0" w:type="auto"/>
        <w:tblLook w:val="04A0" w:firstRow="1" w:lastRow="0" w:firstColumn="1" w:lastColumn="0" w:noHBand="0" w:noVBand="1"/>
      </w:tblPr>
      <w:tblGrid>
        <w:gridCol w:w="5434"/>
        <w:gridCol w:w="4428"/>
      </w:tblGrid>
      <w:tr w:rsidR="00F8614D" w:rsidRPr="00593BF1" w14:paraId="04D058D4" w14:textId="77777777" w:rsidTr="00B36415">
        <w:tc>
          <w:tcPr>
            <w:tcW w:w="4927" w:type="dxa"/>
          </w:tcPr>
          <w:p w14:paraId="57D20C4B" w14:textId="77777777" w:rsidR="00F8614D" w:rsidRPr="00593BF1" w:rsidRDefault="00F8614D" w:rsidP="00B36415">
            <w:pPr>
              <w:ind w:firstLine="567"/>
              <w:rPr>
                <w:bCs/>
                <w:i/>
                <w:iCs/>
              </w:rPr>
            </w:pPr>
            <w:r w:rsidRPr="00593BF1">
              <w:rPr>
                <w:bCs/>
                <w:i/>
                <w:iCs/>
                <w:noProof/>
                <w:lang w:eastAsia="lv-LV"/>
              </w:rPr>
              <w:drawing>
                <wp:inline distT="0" distB="0" distL="0" distR="0" wp14:anchorId="10577068" wp14:editId="05800D44">
                  <wp:extent cx="2952750" cy="1971675"/>
                  <wp:effectExtent l="0" t="0" r="0"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52750" cy="1971675"/>
                          </a:xfrm>
                          <a:prstGeom prst="rect">
                            <a:avLst/>
                          </a:prstGeom>
                          <a:noFill/>
                          <a:ln>
                            <a:noFill/>
                          </a:ln>
                        </pic:spPr>
                      </pic:pic>
                    </a:graphicData>
                  </a:graphic>
                </wp:inline>
              </w:drawing>
            </w:r>
          </w:p>
        </w:tc>
        <w:tc>
          <w:tcPr>
            <w:tcW w:w="4927" w:type="dxa"/>
            <w:vAlign w:val="bottom"/>
          </w:tcPr>
          <w:p w14:paraId="302E8C7D" w14:textId="77777777" w:rsidR="00F8614D" w:rsidRPr="00593BF1" w:rsidRDefault="00F8614D" w:rsidP="00B36415">
            <w:pPr>
              <w:ind w:firstLine="567"/>
              <w:rPr>
                <w:bCs/>
                <w:i/>
                <w:iCs/>
              </w:rPr>
            </w:pPr>
            <w:r w:rsidRPr="00593BF1">
              <w:rPr>
                <w:bCs/>
                <w:i/>
                <w:iCs/>
              </w:rPr>
              <w:t>Apaļš hromēts lieta cinka pagrieziena rokturis</w:t>
            </w:r>
          </w:p>
        </w:tc>
      </w:tr>
      <w:tr w:rsidR="00F8614D" w:rsidRPr="00593BF1" w14:paraId="6B4B4FBF" w14:textId="77777777" w:rsidTr="00B36415">
        <w:tc>
          <w:tcPr>
            <w:tcW w:w="4927" w:type="dxa"/>
          </w:tcPr>
          <w:p w14:paraId="47EC6015" w14:textId="77777777" w:rsidR="00F8614D" w:rsidRPr="00593BF1" w:rsidRDefault="00F8614D" w:rsidP="00B36415">
            <w:pPr>
              <w:ind w:firstLine="567"/>
              <w:rPr>
                <w:bCs/>
                <w:i/>
                <w:iCs/>
              </w:rPr>
            </w:pPr>
          </w:p>
        </w:tc>
        <w:tc>
          <w:tcPr>
            <w:tcW w:w="4927" w:type="dxa"/>
            <w:vAlign w:val="bottom"/>
          </w:tcPr>
          <w:p w14:paraId="522EDFC4" w14:textId="77777777" w:rsidR="00F8614D" w:rsidRPr="00593BF1" w:rsidRDefault="00F8614D" w:rsidP="00B36415">
            <w:pPr>
              <w:ind w:firstLine="567"/>
              <w:rPr>
                <w:bCs/>
                <w:i/>
                <w:iCs/>
              </w:rPr>
            </w:pPr>
          </w:p>
        </w:tc>
      </w:tr>
      <w:tr w:rsidR="00F8614D" w:rsidRPr="00593BF1" w14:paraId="1A084504" w14:textId="77777777" w:rsidTr="00B36415">
        <w:tc>
          <w:tcPr>
            <w:tcW w:w="4927" w:type="dxa"/>
          </w:tcPr>
          <w:p w14:paraId="433F41A8" w14:textId="77777777" w:rsidR="00F8614D" w:rsidRPr="00593BF1" w:rsidRDefault="00F8614D" w:rsidP="00B36415">
            <w:pPr>
              <w:ind w:firstLine="567"/>
              <w:rPr>
                <w:bCs/>
                <w:i/>
                <w:iCs/>
              </w:rPr>
            </w:pPr>
            <w:r w:rsidRPr="00593BF1">
              <w:rPr>
                <w:bCs/>
                <w:i/>
                <w:iCs/>
                <w:noProof/>
                <w:lang w:eastAsia="lv-LV"/>
              </w:rPr>
              <w:lastRenderedPageBreak/>
              <w:drawing>
                <wp:inline distT="0" distB="0" distL="0" distR="0" wp14:anchorId="1C89A81F" wp14:editId="68036C80">
                  <wp:extent cx="2952750" cy="3990975"/>
                  <wp:effectExtent l="0" t="0" r="0"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52750" cy="3990975"/>
                          </a:xfrm>
                          <a:prstGeom prst="rect">
                            <a:avLst/>
                          </a:prstGeom>
                          <a:noFill/>
                          <a:ln>
                            <a:noFill/>
                          </a:ln>
                        </pic:spPr>
                      </pic:pic>
                    </a:graphicData>
                  </a:graphic>
                </wp:inline>
              </w:drawing>
            </w:r>
          </w:p>
        </w:tc>
        <w:tc>
          <w:tcPr>
            <w:tcW w:w="4927" w:type="dxa"/>
            <w:vAlign w:val="bottom"/>
          </w:tcPr>
          <w:p w14:paraId="6CC699D4" w14:textId="77777777" w:rsidR="00F8614D" w:rsidRPr="00593BF1" w:rsidRDefault="00F8614D" w:rsidP="00B36415">
            <w:pPr>
              <w:ind w:firstLine="567"/>
              <w:rPr>
                <w:bCs/>
                <w:i/>
                <w:iCs/>
              </w:rPr>
            </w:pPr>
            <w:r w:rsidRPr="00593BF1">
              <w:rPr>
                <w:bCs/>
                <w:i/>
                <w:iCs/>
              </w:rPr>
              <w:t xml:space="preserve">Nerūsējoša tērauda eņģes ar ārējām nerūsējoša </w:t>
            </w:r>
            <w:proofErr w:type="spellStart"/>
            <w:r w:rsidRPr="00593BF1">
              <w:rPr>
                <w:bCs/>
                <w:i/>
                <w:iCs/>
              </w:rPr>
              <w:t>vītņveida</w:t>
            </w:r>
            <w:proofErr w:type="spellEnd"/>
            <w:r w:rsidRPr="00593BF1">
              <w:rPr>
                <w:bCs/>
                <w:i/>
                <w:iCs/>
              </w:rPr>
              <w:t xml:space="preserve"> </w:t>
            </w:r>
            <w:proofErr w:type="spellStart"/>
            <w:r w:rsidRPr="00593BF1">
              <w:rPr>
                <w:bCs/>
                <w:i/>
                <w:iCs/>
              </w:rPr>
              <w:t>locīklām</w:t>
            </w:r>
            <w:proofErr w:type="spellEnd"/>
            <w:r w:rsidRPr="00593BF1">
              <w:rPr>
                <w:bCs/>
                <w:i/>
                <w:iCs/>
              </w:rPr>
              <w:t>. Durvju atvēršana 180</w:t>
            </w:r>
            <w:r w:rsidRPr="00593BF1">
              <w:rPr>
                <w:bCs/>
                <w:i/>
                <w:iCs/>
              </w:rPr>
              <w:sym w:font="Symbol" w:char="F0B0"/>
            </w:r>
          </w:p>
        </w:tc>
      </w:tr>
      <w:tr w:rsidR="00F8614D" w:rsidRPr="00593BF1" w14:paraId="359E1550" w14:textId="77777777" w:rsidTr="00B36415">
        <w:tc>
          <w:tcPr>
            <w:tcW w:w="4927" w:type="dxa"/>
          </w:tcPr>
          <w:p w14:paraId="4A4C6C9D" w14:textId="77777777" w:rsidR="00F8614D" w:rsidRPr="00593BF1" w:rsidRDefault="00F8614D" w:rsidP="00B36415">
            <w:pPr>
              <w:ind w:firstLine="567"/>
              <w:rPr>
                <w:bCs/>
                <w:i/>
                <w:iCs/>
              </w:rPr>
            </w:pPr>
          </w:p>
        </w:tc>
        <w:tc>
          <w:tcPr>
            <w:tcW w:w="4927" w:type="dxa"/>
            <w:vAlign w:val="bottom"/>
          </w:tcPr>
          <w:p w14:paraId="70EFABC8" w14:textId="77777777" w:rsidR="00F8614D" w:rsidRPr="00593BF1" w:rsidRDefault="00F8614D" w:rsidP="00B36415">
            <w:pPr>
              <w:ind w:firstLine="567"/>
              <w:rPr>
                <w:bCs/>
                <w:i/>
                <w:iCs/>
              </w:rPr>
            </w:pPr>
          </w:p>
        </w:tc>
      </w:tr>
      <w:tr w:rsidR="00F8614D" w:rsidRPr="00593BF1" w14:paraId="5D5F55E4" w14:textId="77777777" w:rsidTr="00B36415">
        <w:tc>
          <w:tcPr>
            <w:tcW w:w="4927" w:type="dxa"/>
          </w:tcPr>
          <w:p w14:paraId="0CA46912" w14:textId="77777777" w:rsidR="00F8614D" w:rsidRPr="00593BF1" w:rsidRDefault="00F8614D" w:rsidP="00B36415">
            <w:pPr>
              <w:ind w:firstLine="567"/>
              <w:rPr>
                <w:bCs/>
                <w:i/>
                <w:iCs/>
              </w:rPr>
            </w:pPr>
            <w:r w:rsidRPr="00593BF1">
              <w:rPr>
                <w:bCs/>
                <w:i/>
                <w:iCs/>
                <w:noProof/>
                <w:lang w:eastAsia="lv-LV"/>
              </w:rPr>
              <w:drawing>
                <wp:inline distT="0" distB="0" distL="0" distR="0" wp14:anchorId="66665007" wp14:editId="7E18FB19">
                  <wp:extent cx="2924175" cy="193357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24175" cy="1933575"/>
                          </a:xfrm>
                          <a:prstGeom prst="rect">
                            <a:avLst/>
                          </a:prstGeom>
                          <a:noFill/>
                          <a:ln>
                            <a:noFill/>
                          </a:ln>
                        </pic:spPr>
                      </pic:pic>
                    </a:graphicData>
                  </a:graphic>
                </wp:inline>
              </w:drawing>
            </w:r>
          </w:p>
        </w:tc>
        <w:tc>
          <w:tcPr>
            <w:tcW w:w="4927" w:type="dxa"/>
            <w:vAlign w:val="bottom"/>
          </w:tcPr>
          <w:p w14:paraId="1A5F8433" w14:textId="77777777" w:rsidR="00F8614D" w:rsidRPr="00593BF1" w:rsidRDefault="00F8614D" w:rsidP="00B36415">
            <w:pPr>
              <w:ind w:firstLine="567"/>
              <w:rPr>
                <w:bCs/>
                <w:i/>
                <w:iCs/>
              </w:rPr>
            </w:pPr>
            <w:r w:rsidRPr="00593BF1">
              <w:rPr>
                <w:bCs/>
                <w:i/>
                <w:iCs/>
              </w:rPr>
              <w:t xml:space="preserve">Hidranta uzgalis hromēts. </w:t>
            </w:r>
          </w:p>
        </w:tc>
      </w:tr>
    </w:tbl>
    <w:p w14:paraId="2D6F02F7" w14:textId="77777777" w:rsidR="00F8614D" w:rsidRPr="00593BF1" w:rsidRDefault="00F8614D" w:rsidP="00F8614D">
      <w:pPr>
        <w:ind w:firstLine="567"/>
        <w:rPr>
          <w:bCs/>
          <w:i/>
          <w:iCs/>
        </w:rPr>
      </w:pPr>
      <w:r w:rsidRPr="00593BF1">
        <w:rPr>
          <w:bCs/>
          <w:i/>
          <w:iCs/>
        </w:rPr>
        <w:tab/>
      </w:r>
    </w:p>
    <w:p w14:paraId="16D1903B" w14:textId="77777777" w:rsidR="00F8614D" w:rsidRPr="00593BF1" w:rsidRDefault="00F8614D" w:rsidP="00F8614D">
      <w:pPr>
        <w:ind w:firstLine="567"/>
        <w:rPr>
          <w:bCs/>
          <w:i/>
          <w:iCs/>
        </w:rPr>
      </w:pPr>
      <w:r w:rsidRPr="00593BF1">
        <w:rPr>
          <w:bCs/>
          <w:i/>
          <w:iCs/>
        </w:rPr>
        <w:t>Hidranti ir paredzēti cieto vielu degšanas dzēšanai (uguns klase A) gadījumā ja nav uzputoša aģenta. Hidranti paredzēti elektroiekārtu līdz 1000 V dzēšanai.</w:t>
      </w:r>
    </w:p>
    <w:p w14:paraId="0096DA64" w14:textId="77777777" w:rsidR="00F8614D" w:rsidRPr="00672B3C" w:rsidRDefault="00F8614D" w:rsidP="00F8614D">
      <w:pPr>
        <w:ind w:firstLine="567"/>
        <w:rPr>
          <w:bCs/>
          <w:i/>
          <w:iCs/>
        </w:rPr>
      </w:pPr>
      <w:r w:rsidRPr="00593BF1">
        <w:rPr>
          <w:bCs/>
          <w:i/>
          <w:iCs/>
        </w:rPr>
        <w:t xml:space="preserve">Ekspluatācijas instrukcija izpildīta no </w:t>
      </w:r>
      <w:proofErr w:type="spellStart"/>
      <w:r w:rsidRPr="00593BF1">
        <w:rPr>
          <w:bCs/>
          <w:i/>
          <w:iCs/>
        </w:rPr>
        <w:t>pašlīmējošas</w:t>
      </w:r>
      <w:proofErr w:type="spellEnd"/>
      <w:r w:rsidRPr="00593BF1">
        <w:rPr>
          <w:bCs/>
          <w:i/>
          <w:iCs/>
        </w:rPr>
        <w:t xml:space="preserve"> folijas latviešu un krievu valodā. </w:t>
      </w:r>
    </w:p>
    <w:p w14:paraId="6E8F6653" w14:textId="77777777" w:rsidR="00F8614D" w:rsidRPr="007F0560" w:rsidRDefault="00F8614D" w:rsidP="00593BF1">
      <w:pPr>
        <w:ind w:firstLine="567"/>
        <w:rPr>
          <w:b/>
          <w:i/>
          <w:iCs/>
          <w:caps/>
        </w:rPr>
      </w:pPr>
    </w:p>
    <w:p w14:paraId="4F793BCD" w14:textId="77777777" w:rsidR="00036CA2" w:rsidRDefault="00036CA2" w:rsidP="00593BF1">
      <w:pPr>
        <w:ind w:firstLine="567"/>
        <w:rPr>
          <w:bCs/>
          <w:i/>
          <w:iCs/>
        </w:rPr>
      </w:pPr>
    </w:p>
    <w:p w14:paraId="78F801C2" w14:textId="77777777" w:rsidR="00036CA2" w:rsidRDefault="00036CA2" w:rsidP="00593BF1">
      <w:pPr>
        <w:ind w:firstLine="567"/>
        <w:rPr>
          <w:bCs/>
          <w:i/>
          <w:iCs/>
        </w:rPr>
      </w:pPr>
    </w:p>
    <w:p w14:paraId="5D686AF5" w14:textId="77777777" w:rsidR="00036CA2" w:rsidRDefault="00036CA2" w:rsidP="00593BF1">
      <w:pPr>
        <w:ind w:firstLine="567"/>
        <w:rPr>
          <w:bCs/>
          <w:i/>
          <w:iCs/>
        </w:rPr>
      </w:pPr>
    </w:p>
    <w:p w14:paraId="09DC2009" w14:textId="77777777" w:rsidR="00036CA2" w:rsidRDefault="00036CA2" w:rsidP="00593BF1">
      <w:pPr>
        <w:ind w:firstLine="567"/>
        <w:rPr>
          <w:bCs/>
          <w:i/>
          <w:iCs/>
        </w:rPr>
      </w:pPr>
    </w:p>
    <w:p w14:paraId="5CC5A361" w14:textId="77777777" w:rsidR="00036CA2" w:rsidRDefault="00036CA2" w:rsidP="00593BF1">
      <w:pPr>
        <w:ind w:firstLine="567"/>
        <w:rPr>
          <w:bCs/>
          <w:i/>
          <w:iCs/>
        </w:rPr>
      </w:pPr>
    </w:p>
    <w:p w14:paraId="25199D3A" w14:textId="77777777" w:rsidR="00036CA2" w:rsidRDefault="00036CA2" w:rsidP="00593BF1">
      <w:pPr>
        <w:ind w:firstLine="567"/>
        <w:rPr>
          <w:bCs/>
          <w:i/>
          <w:iCs/>
        </w:rPr>
      </w:pPr>
    </w:p>
    <w:p w14:paraId="62B17D81" w14:textId="77777777" w:rsidR="00036CA2" w:rsidRDefault="00036CA2" w:rsidP="00593BF1">
      <w:pPr>
        <w:ind w:firstLine="567"/>
        <w:rPr>
          <w:bCs/>
          <w:i/>
          <w:iCs/>
        </w:rPr>
      </w:pPr>
    </w:p>
    <w:p w14:paraId="4E28A9FC" w14:textId="77777777" w:rsidR="00036CA2" w:rsidRDefault="00036CA2" w:rsidP="00593BF1">
      <w:pPr>
        <w:ind w:firstLine="567"/>
        <w:rPr>
          <w:bCs/>
          <w:i/>
          <w:iCs/>
        </w:rPr>
      </w:pPr>
    </w:p>
    <w:p w14:paraId="090E0683" w14:textId="77777777" w:rsidR="00036CA2" w:rsidRDefault="00036CA2" w:rsidP="00593BF1">
      <w:pPr>
        <w:ind w:firstLine="567"/>
        <w:rPr>
          <w:bCs/>
          <w:i/>
          <w:iCs/>
        </w:rPr>
      </w:pPr>
    </w:p>
    <w:p w14:paraId="7A1C7A85" w14:textId="77777777" w:rsidR="00036CA2" w:rsidRDefault="00036CA2" w:rsidP="00593BF1">
      <w:pPr>
        <w:ind w:firstLine="567"/>
        <w:rPr>
          <w:bCs/>
          <w:i/>
          <w:iCs/>
        </w:rPr>
      </w:pPr>
    </w:p>
    <w:p w14:paraId="0AD4C0ED" w14:textId="4569898B" w:rsidR="00593BF1" w:rsidRPr="00593BF1" w:rsidRDefault="00593BF1" w:rsidP="00593BF1">
      <w:pPr>
        <w:ind w:firstLine="567"/>
        <w:rPr>
          <w:bCs/>
          <w:i/>
          <w:iCs/>
        </w:rPr>
      </w:pPr>
      <w:r w:rsidRPr="00593BF1">
        <w:rPr>
          <w:bCs/>
          <w:i/>
          <w:iCs/>
        </w:rPr>
        <w:lastRenderedPageBreak/>
        <w:t>Ugunsdzēsības hidranti ir apzīmējami saskaņā ar ISO 7010, ņemot vērā MK Not. Nr. 238 „Ugunsdrošības noteikumi”, pēc šāda parauga:</w:t>
      </w:r>
    </w:p>
    <w:p w14:paraId="424FB422" w14:textId="6D3A1D88" w:rsidR="00593BF1" w:rsidRPr="00593BF1" w:rsidRDefault="00593BF1" w:rsidP="00593BF1">
      <w:pPr>
        <w:ind w:firstLine="567"/>
        <w:rPr>
          <w:bCs/>
          <w:i/>
          <w:iCs/>
        </w:rPr>
      </w:pPr>
    </w:p>
    <w:p w14:paraId="06BE5CCA" w14:textId="698BE882" w:rsidR="00593BF1" w:rsidRPr="00593BF1" w:rsidRDefault="00036CA2" w:rsidP="00593BF1">
      <w:pPr>
        <w:ind w:firstLine="567"/>
        <w:jc w:val="center"/>
        <w:rPr>
          <w:bCs/>
          <w:i/>
          <w:iCs/>
        </w:rPr>
      </w:pPr>
      <w:r w:rsidRPr="00593BF1">
        <w:rPr>
          <w:bCs/>
          <w:i/>
          <w:iCs/>
          <w:noProof/>
          <w:lang w:eastAsia="lv-LV"/>
        </w:rPr>
        <mc:AlternateContent>
          <mc:Choice Requires="wps">
            <w:drawing>
              <wp:anchor distT="0" distB="0" distL="114300" distR="114300" simplePos="0" relativeHeight="251659264" behindDoc="0" locked="0" layoutInCell="1" allowOverlap="1" wp14:anchorId="6449E802" wp14:editId="2BF0E7D9">
                <wp:simplePos x="0" y="0"/>
                <wp:positionH relativeFrom="column">
                  <wp:posOffset>78436</wp:posOffset>
                </wp:positionH>
                <wp:positionV relativeFrom="paragraph">
                  <wp:posOffset>88113</wp:posOffset>
                </wp:positionV>
                <wp:extent cx="5951220" cy="3991610"/>
                <wp:effectExtent l="0" t="0" r="11430" b="27940"/>
                <wp:wrapNone/>
                <wp:docPr id="19" name="Taisnstūri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220" cy="39916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FDF45" id="Taisnstūris 19" o:spid="_x0000_s1026" style="position:absolute;margin-left:6.2pt;margin-top:6.95pt;width:468.6pt;height:31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" filled="f"/>
            </w:pict>
          </mc:Fallback>
        </mc:AlternateContent>
      </w:r>
    </w:p>
    <w:p w14:paraId="4FFA5C17" w14:textId="7686217D" w:rsidR="00593BF1" w:rsidRPr="00593BF1" w:rsidRDefault="00036CA2" w:rsidP="00593BF1">
      <w:pPr>
        <w:ind w:firstLine="567"/>
        <w:jc w:val="center"/>
        <w:rPr>
          <w:bCs/>
          <w:i/>
          <w:iCs/>
        </w:rPr>
      </w:pPr>
      <w:r w:rsidRPr="00036CA2">
        <w:rPr>
          <w:bCs/>
          <w:i/>
          <w:iCs/>
        </w:rPr>
        <w:drawing>
          <wp:inline distT="0" distB="0" distL="0" distR="0" wp14:anchorId="12BFAAAE" wp14:editId="276F45C2">
            <wp:extent cx="1440000" cy="2156713"/>
            <wp:effectExtent l="0" t="0" r="825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440000" cy="2156713"/>
                    </a:xfrm>
                    <a:prstGeom prst="rect">
                      <a:avLst/>
                    </a:prstGeom>
                  </pic:spPr>
                </pic:pic>
              </a:graphicData>
            </a:graphic>
          </wp:inline>
        </w:drawing>
      </w:r>
    </w:p>
    <w:p w14:paraId="52ABCCB9" w14:textId="28A40BEC" w:rsidR="00593BF1" w:rsidRPr="00593BF1" w:rsidRDefault="00593BF1" w:rsidP="00593BF1">
      <w:pPr>
        <w:ind w:firstLine="567"/>
        <w:jc w:val="center"/>
        <w:rPr>
          <w:bCs/>
          <w:i/>
          <w:iCs/>
        </w:rPr>
      </w:pPr>
    </w:p>
    <w:p w14:paraId="23D9C467" w14:textId="77777777" w:rsidR="00593BF1" w:rsidRPr="00593BF1" w:rsidRDefault="00593BF1" w:rsidP="00593BF1">
      <w:pPr>
        <w:ind w:firstLine="567"/>
        <w:jc w:val="center"/>
        <w:rPr>
          <w:bCs/>
          <w:i/>
          <w:iCs/>
        </w:rPr>
      </w:pPr>
    </w:p>
    <w:p w14:paraId="74506C2C" w14:textId="42A2FF51" w:rsidR="00593BF1" w:rsidRPr="00593BF1" w:rsidRDefault="00593BF1" w:rsidP="006D7438">
      <w:pPr>
        <w:ind w:firstLine="567"/>
        <w:jc w:val="right"/>
        <w:rPr>
          <w:bCs/>
          <w:i/>
          <w:iCs/>
        </w:rPr>
      </w:pPr>
    </w:p>
    <w:p w14:paraId="4C52BC22" w14:textId="215832A9" w:rsidR="00593BF1" w:rsidRPr="00593BF1" w:rsidRDefault="00036CA2" w:rsidP="00593BF1">
      <w:pPr>
        <w:ind w:firstLine="567"/>
        <w:rPr>
          <w:bCs/>
          <w:i/>
          <w:iCs/>
        </w:rPr>
      </w:pPr>
      <w:r>
        <w:rPr>
          <w:bCs/>
          <w:i/>
          <w:iCs/>
        </w:rPr>
        <w:t xml:space="preserve">                                                                               </w:t>
      </w:r>
      <w:r w:rsidRPr="00036CA2">
        <w:rPr>
          <w:bCs/>
          <w:i/>
          <w:iCs/>
        </w:rPr>
        <w:drawing>
          <wp:inline distT="0" distB="0" distL="0" distR="0" wp14:anchorId="44837F28" wp14:editId="03B20843">
            <wp:extent cx="720000" cy="1046074"/>
            <wp:effectExtent l="0" t="0" r="4445"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720000" cy="1046074"/>
                    </a:xfrm>
                    <a:prstGeom prst="rect">
                      <a:avLst/>
                    </a:prstGeom>
                  </pic:spPr>
                </pic:pic>
              </a:graphicData>
            </a:graphic>
          </wp:inline>
        </w:drawing>
      </w:r>
    </w:p>
    <w:p w14:paraId="53FB2927" w14:textId="77777777" w:rsidR="00036CA2" w:rsidRDefault="00036CA2" w:rsidP="00593BF1">
      <w:pPr>
        <w:ind w:firstLine="567"/>
        <w:jc w:val="center"/>
        <w:rPr>
          <w:bCs/>
          <w:i/>
          <w:iCs/>
        </w:rPr>
      </w:pPr>
    </w:p>
    <w:p w14:paraId="1D0850C6" w14:textId="46954F4A" w:rsidR="00593BF1" w:rsidRPr="00593BF1" w:rsidRDefault="00593BF1" w:rsidP="00593BF1">
      <w:pPr>
        <w:ind w:firstLine="567"/>
        <w:jc w:val="center"/>
        <w:rPr>
          <w:bCs/>
          <w:i/>
          <w:iCs/>
        </w:rPr>
      </w:pPr>
      <w:bookmarkStart w:id="3" w:name="_GoBack"/>
      <w:bookmarkEnd w:id="3"/>
      <w:r w:rsidRPr="00593BF1">
        <w:rPr>
          <w:bCs/>
          <w:i/>
          <w:iCs/>
        </w:rPr>
        <w:t>Hidrantu apzīmējums, kur „112” - vienotais ārkārtas palīdzības izsaukumu numurs; „1” – hidranta numurs</w:t>
      </w:r>
    </w:p>
    <w:p w14:paraId="630F8F66" w14:textId="77777777" w:rsidR="00593BF1" w:rsidRDefault="00593BF1" w:rsidP="00593BF1">
      <w:pPr>
        <w:ind w:firstLine="567"/>
        <w:rPr>
          <w:bCs/>
          <w:i/>
          <w:iCs/>
        </w:rPr>
      </w:pPr>
    </w:p>
    <w:p w14:paraId="4C5E191D" w14:textId="0CB42354" w:rsidR="001363F5" w:rsidRPr="001363F5" w:rsidRDefault="001363F5" w:rsidP="001363F5">
      <w:pPr>
        <w:ind w:firstLine="709"/>
        <w:rPr>
          <w:rFonts w:eastAsia="Times New Roman"/>
          <w:i/>
          <w:iCs/>
          <w:szCs w:val="24"/>
          <w:lang w:eastAsia="en-GB"/>
        </w:rPr>
      </w:pPr>
      <w:r w:rsidRPr="001363F5">
        <w:rPr>
          <w:rFonts w:eastAsia="Times New Roman"/>
          <w:i/>
          <w:iCs/>
          <w:color w:val="000000"/>
          <w:szCs w:val="24"/>
          <w:lang w:eastAsia="en-GB"/>
        </w:rPr>
        <w:t>Informācija par veikto iekšējā ugunsdzēsības ūdensvada krāna un tā aprīkojuma pārbaudi (novietojama pēc noklusējuma ugunsdzēsības skapja iekšpusē uz durvīm zemākā ārējā stūrī)</w:t>
      </w:r>
    </w:p>
    <w:p w14:paraId="50F646D9" w14:textId="77777777" w:rsidR="001363F5" w:rsidRPr="001363F5" w:rsidRDefault="001363F5" w:rsidP="001363F5">
      <w:pPr>
        <w:jc w:val="both"/>
        <w:rPr>
          <w:rFonts w:ascii="Times New Roman" w:eastAsia="Times New Roman" w:hAnsi="Times New Roman"/>
          <w:i/>
          <w:iCs/>
          <w:szCs w:val="24"/>
          <w:lang w:eastAsia="en-GB"/>
        </w:rPr>
      </w:pPr>
      <w:r w:rsidRPr="001363F5">
        <w:rPr>
          <w:rFonts w:ascii="Times New Roman" w:eastAsia="Times New Roman" w:hAnsi="Times New Roman"/>
          <w:i/>
          <w:iCs/>
          <w:szCs w:val="24"/>
          <w:lang w:eastAsia="en-GB"/>
        </w:rPr>
        <w:t> </w:t>
      </w:r>
    </w:p>
    <w:p w14:paraId="1308E075" w14:textId="5CBC42FD" w:rsidR="001363F5" w:rsidRPr="001363F5" w:rsidRDefault="001363F5" w:rsidP="001363F5">
      <w:pPr>
        <w:jc w:val="both"/>
        <w:rPr>
          <w:rFonts w:ascii="Aptos" w:eastAsia="Times New Roman" w:hAnsi="Aptos"/>
          <w:szCs w:val="24"/>
          <w:lang w:val="en-GB" w:eastAsia="en-GB"/>
        </w:rPr>
      </w:pPr>
      <w:proofErr w:type="spellStart"/>
      <w:r w:rsidRPr="001363F5">
        <w:rPr>
          <w:rFonts w:ascii="Aptos" w:eastAsia="Times New Roman" w:hAnsi="Aptos"/>
          <w:color w:val="000000"/>
          <w:sz w:val="28"/>
          <w:szCs w:val="28"/>
          <w:lang w:val="en-GB" w:eastAsia="en-GB"/>
        </w:rPr>
        <w:t>Ugunsdzēsības</w:t>
      </w:r>
      <w:proofErr w:type="spellEnd"/>
      <w:r w:rsidRPr="001363F5">
        <w:rPr>
          <w:rFonts w:ascii="Aptos" w:eastAsia="Times New Roman" w:hAnsi="Aptos"/>
          <w:color w:val="000000"/>
          <w:sz w:val="28"/>
          <w:szCs w:val="28"/>
          <w:lang w:val="en-GB" w:eastAsia="en-GB"/>
        </w:rPr>
        <w:t xml:space="preserve"> </w:t>
      </w:r>
      <w:proofErr w:type="spellStart"/>
      <w:r w:rsidRPr="001363F5">
        <w:rPr>
          <w:rFonts w:ascii="Aptos" w:eastAsia="Times New Roman" w:hAnsi="Aptos"/>
          <w:color w:val="000000"/>
          <w:sz w:val="28"/>
          <w:szCs w:val="28"/>
          <w:lang w:val="en-GB" w:eastAsia="en-GB"/>
        </w:rPr>
        <w:t>krāna</w:t>
      </w:r>
      <w:proofErr w:type="spellEnd"/>
      <w:r w:rsidRPr="001363F5">
        <w:rPr>
          <w:rFonts w:ascii="Aptos" w:eastAsia="Times New Roman" w:hAnsi="Aptos"/>
          <w:color w:val="000000"/>
          <w:sz w:val="28"/>
          <w:szCs w:val="28"/>
          <w:lang w:val="en-GB" w:eastAsia="en-GB"/>
        </w:rPr>
        <w:t xml:space="preserve"> </w:t>
      </w:r>
      <w:proofErr w:type="spellStart"/>
      <w:r w:rsidRPr="001363F5">
        <w:rPr>
          <w:rFonts w:ascii="Aptos" w:eastAsia="Times New Roman" w:hAnsi="Aptos"/>
          <w:color w:val="000000"/>
          <w:sz w:val="28"/>
          <w:szCs w:val="28"/>
          <w:lang w:val="en-GB" w:eastAsia="en-GB"/>
        </w:rPr>
        <w:t>Nr</w:t>
      </w:r>
      <w:proofErr w:type="spellEnd"/>
      <w:r w:rsidRPr="001363F5">
        <w:rPr>
          <w:rFonts w:ascii="Aptos" w:eastAsia="Times New Roman" w:hAnsi="Aptos"/>
          <w:color w:val="000000"/>
          <w:sz w:val="28"/>
          <w:szCs w:val="28"/>
          <w:lang w:val="en-GB" w:eastAsia="en-GB"/>
        </w:rPr>
        <w:t>._______</w:t>
      </w:r>
      <w:r>
        <w:rPr>
          <w:rStyle w:val="FootnoteReference"/>
          <w:rFonts w:ascii="Aptos" w:eastAsia="Times New Roman" w:hAnsi="Aptos"/>
          <w:color w:val="000000"/>
          <w:sz w:val="28"/>
          <w:szCs w:val="28"/>
          <w:lang w:val="en-GB" w:eastAsia="en-GB"/>
        </w:rPr>
        <w:footnoteReference w:id="3"/>
      </w:r>
    </w:p>
    <w:p w14:paraId="56979203"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7"/>
        <w:gridCol w:w="1193"/>
        <w:gridCol w:w="1026"/>
        <w:gridCol w:w="1563"/>
        <w:gridCol w:w="1623"/>
        <w:gridCol w:w="1740"/>
        <w:gridCol w:w="1360"/>
      </w:tblGrid>
      <w:tr w:rsidR="001363F5" w:rsidRPr="001363F5" w14:paraId="3AE144E5" w14:textId="77777777" w:rsidTr="001363F5">
        <w:trPr>
          <w:tblCellSpacing w:w="0" w:type="dxa"/>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0FC96F0F" w14:textId="77777777" w:rsidR="001363F5" w:rsidRPr="001363F5" w:rsidRDefault="001363F5" w:rsidP="001363F5">
            <w:pPr>
              <w:ind w:left="-70" w:right="-108"/>
              <w:jc w:val="center"/>
              <w:rPr>
                <w:rFonts w:ascii="Aptos" w:eastAsia="Times New Roman" w:hAnsi="Aptos"/>
                <w:szCs w:val="24"/>
                <w:lang w:val="en-GB" w:eastAsia="en-GB"/>
              </w:rPr>
            </w:pPr>
            <w:proofErr w:type="spellStart"/>
            <w:r w:rsidRPr="001363F5">
              <w:rPr>
                <w:rFonts w:ascii="Aptos" w:eastAsia="Times New Roman" w:hAnsi="Aptos"/>
                <w:color w:val="000000"/>
                <w:szCs w:val="24"/>
                <w:lang w:val="en-GB" w:eastAsia="en-GB"/>
              </w:rPr>
              <w:t>Pārbaudes</w:t>
            </w:r>
            <w:proofErr w:type="spellEnd"/>
            <w:r w:rsidRPr="001363F5">
              <w:rPr>
                <w:rFonts w:ascii="Aptos" w:eastAsia="Times New Roman" w:hAnsi="Aptos"/>
                <w:color w:val="000000"/>
                <w:szCs w:val="24"/>
                <w:lang w:val="en-GB" w:eastAsia="en-GB"/>
              </w:rPr>
              <w:t xml:space="preserve"> </w:t>
            </w:r>
            <w:proofErr w:type="spellStart"/>
            <w:r w:rsidRPr="001363F5">
              <w:rPr>
                <w:rFonts w:ascii="Aptos" w:eastAsia="Times New Roman" w:hAnsi="Aptos"/>
                <w:color w:val="000000"/>
                <w:szCs w:val="24"/>
                <w:lang w:val="en-GB" w:eastAsia="en-GB"/>
              </w:rPr>
              <w:t>datums</w:t>
            </w:r>
            <w:proofErr w:type="spellEnd"/>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3DB6507E" w14:textId="77777777" w:rsidR="001363F5" w:rsidRPr="001363F5" w:rsidRDefault="001363F5" w:rsidP="001363F5">
            <w:pPr>
              <w:ind w:left="-108" w:right="-108"/>
              <w:jc w:val="center"/>
              <w:rPr>
                <w:rFonts w:ascii="Aptos" w:eastAsia="Times New Roman" w:hAnsi="Aptos"/>
                <w:szCs w:val="24"/>
                <w:lang w:val="en-GB" w:eastAsia="en-GB"/>
              </w:rPr>
            </w:pPr>
            <w:proofErr w:type="spellStart"/>
            <w:r w:rsidRPr="001363F5">
              <w:rPr>
                <w:rFonts w:ascii="Aptos" w:eastAsia="Times New Roman" w:hAnsi="Aptos"/>
                <w:color w:val="000000"/>
                <w:szCs w:val="24"/>
                <w:lang w:val="en-GB" w:eastAsia="en-GB"/>
              </w:rPr>
              <w:t>Spiediens</w:t>
            </w:r>
            <w:proofErr w:type="spellEnd"/>
          </w:p>
          <w:p w14:paraId="163AB48A" w14:textId="77777777" w:rsidR="001363F5" w:rsidRPr="001363F5" w:rsidRDefault="001363F5" w:rsidP="001363F5">
            <w:pPr>
              <w:jc w:val="center"/>
              <w:rPr>
                <w:rFonts w:ascii="Aptos" w:eastAsia="Times New Roman" w:hAnsi="Aptos"/>
                <w:szCs w:val="24"/>
                <w:lang w:val="en-GB" w:eastAsia="en-GB"/>
              </w:rPr>
            </w:pPr>
            <w:r w:rsidRPr="001363F5">
              <w:rPr>
                <w:rFonts w:ascii="Aptos" w:eastAsia="Times New Roman" w:hAnsi="Aptos"/>
                <w:color w:val="000000"/>
                <w:szCs w:val="24"/>
                <w:lang w:val="en-GB" w:eastAsia="en-GB"/>
              </w:rPr>
              <w:t>(Bar)</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52CBF8A" w14:textId="77777777" w:rsidR="001363F5" w:rsidRPr="001363F5" w:rsidRDefault="001363F5" w:rsidP="001363F5">
            <w:pPr>
              <w:jc w:val="center"/>
              <w:rPr>
                <w:rFonts w:ascii="Aptos" w:eastAsia="Times New Roman" w:hAnsi="Aptos"/>
                <w:szCs w:val="24"/>
                <w:lang w:val="en-GB" w:eastAsia="en-GB"/>
              </w:rPr>
            </w:pPr>
            <w:proofErr w:type="spellStart"/>
            <w:r w:rsidRPr="001363F5">
              <w:rPr>
                <w:rFonts w:ascii="Aptos" w:eastAsia="Times New Roman" w:hAnsi="Aptos"/>
                <w:color w:val="000000"/>
                <w:szCs w:val="24"/>
                <w:lang w:val="en-GB" w:eastAsia="en-GB"/>
              </w:rPr>
              <w:t>Ražība</w:t>
            </w:r>
            <w:proofErr w:type="spellEnd"/>
          </w:p>
          <w:p w14:paraId="00BCEDD3" w14:textId="77777777" w:rsidR="001363F5" w:rsidRPr="001363F5" w:rsidRDefault="001363F5" w:rsidP="001363F5">
            <w:pPr>
              <w:jc w:val="center"/>
              <w:rPr>
                <w:rFonts w:ascii="Aptos" w:eastAsia="Times New Roman" w:hAnsi="Aptos"/>
                <w:szCs w:val="24"/>
                <w:lang w:val="en-GB" w:eastAsia="en-GB"/>
              </w:rPr>
            </w:pPr>
            <w:r w:rsidRPr="001363F5">
              <w:rPr>
                <w:rFonts w:ascii="Aptos" w:eastAsia="Times New Roman" w:hAnsi="Aptos"/>
                <w:color w:val="000000"/>
                <w:szCs w:val="24"/>
                <w:lang w:val="en-GB" w:eastAsia="en-GB"/>
              </w:rPr>
              <w:t>(l/s)</w:t>
            </w:r>
          </w:p>
        </w:tc>
        <w:tc>
          <w:tcPr>
            <w:tcW w:w="2553" w:type="dxa"/>
            <w:tcBorders>
              <w:top w:val="single" w:sz="4" w:space="0" w:color="000000"/>
              <w:left w:val="single" w:sz="4" w:space="0" w:color="000000"/>
              <w:bottom w:val="single" w:sz="4" w:space="0" w:color="000000"/>
              <w:right w:val="single" w:sz="4" w:space="0" w:color="000000"/>
            </w:tcBorders>
            <w:vAlign w:val="center"/>
            <w:hideMark/>
          </w:tcPr>
          <w:p w14:paraId="6AFC5F36" w14:textId="77777777" w:rsidR="001363F5" w:rsidRPr="001363F5" w:rsidRDefault="001363F5" w:rsidP="001363F5">
            <w:pPr>
              <w:jc w:val="center"/>
              <w:rPr>
                <w:rFonts w:ascii="Aptos" w:eastAsia="Times New Roman" w:hAnsi="Aptos"/>
                <w:szCs w:val="24"/>
                <w:lang w:val="en-GB" w:eastAsia="en-GB"/>
              </w:rPr>
            </w:pPr>
            <w:proofErr w:type="spellStart"/>
            <w:r w:rsidRPr="001363F5">
              <w:rPr>
                <w:rFonts w:ascii="Aptos" w:eastAsia="Times New Roman" w:hAnsi="Aptos"/>
                <w:color w:val="000000"/>
                <w:szCs w:val="24"/>
                <w:lang w:val="en-GB" w:eastAsia="en-GB"/>
              </w:rPr>
              <w:t>Aprīkojuma</w:t>
            </w:r>
            <w:proofErr w:type="spellEnd"/>
            <w:r w:rsidRPr="001363F5">
              <w:rPr>
                <w:rFonts w:ascii="Aptos" w:eastAsia="Times New Roman" w:hAnsi="Aptos"/>
                <w:color w:val="000000"/>
                <w:szCs w:val="24"/>
                <w:lang w:val="en-GB" w:eastAsia="en-GB"/>
              </w:rPr>
              <w:t xml:space="preserve"> </w:t>
            </w:r>
            <w:proofErr w:type="spellStart"/>
            <w:r w:rsidRPr="001363F5">
              <w:rPr>
                <w:rFonts w:ascii="Aptos" w:eastAsia="Times New Roman" w:hAnsi="Aptos"/>
                <w:color w:val="000000"/>
                <w:szCs w:val="24"/>
                <w:lang w:val="en-GB" w:eastAsia="en-GB"/>
              </w:rPr>
              <w:t>stāvoklis</w:t>
            </w:r>
            <w:proofErr w:type="spellEnd"/>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6EDD9739" w14:textId="77777777" w:rsidR="001363F5" w:rsidRPr="001363F5" w:rsidRDefault="001363F5" w:rsidP="001363F5">
            <w:pPr>
              <w:jc w:val="center"/>
              <w:rPr>
                <w:rFonts w:ascii="Aptos" w:eastAsia="Times New Roman" w:hAnsi="Aptos"/>
                <w:szCs w:val="24"/>
                <w:lang w:val="en-GB" w:eastAsia="en-GB"/>
              </w:rPr>
            </w:pPr>
            <w:proofErr w:type="spellStart"/>
            <w:r w:rsidRPr="001363F5">
              <w:rPr>
                <w:rFonts w:ascii="Aptos" w:eastAsia="Times New Roman" w:hAnsi="Aptos"/>
                <w:color w:val="000000"/>
                <w:szCs w:val="24"/>
                <w:lang w:val="en-GB" w:eastAsia="en-GB"/>
              </w:rPr>
              <w:t>Atbilstība</w:t>
            </w:r>
            <w:proofErr w:type="spellEnd"/>
            <w:r w:rsidRPr="001363F5">
              <w:rPr>
                <w:rFonts w:ascii="Aptos" w:eastAsia="Times New Roman" w:hAnsi="Aptos"/>
                <w:color w:val="000000"/>
                <w:szCs w:val="24"/>
                <w:lang w:val="en-GB" w:eastAsia="en-GB"/>
              </w:rPr>
              <w:t xml:space="preserve"> </w:t>
            </w:r>
            <w:proofErr w:type="spellStart"/>
            <w:r w:rsidRPr="001363F5">
              <w:rPr>
                <w:rFonts w:ascii="Aptos" w:eastAsia="Times New Roman" w:hAnsi="Aptos"/>
                <w:color w:val="000000"/>
                <w:szCs w:val="24"/>
                <w:lang w:val="en-GB" w:eastAsia="en-GB"/>
              </w:rPr>
              <w:t>tehniskajam</w:t>
            </w:r>
            <w:proofErr w:type="spellEnd"/>
            <w:r w:rsidRPr="001363F5">
              <w:rPr>
                <w:rFonts w:ascii="Aptos" w:eastAsia="Times New Roman" w:hAnsi="Aptos"/>
                <w:color w:val="000000"/>
                <w:szCs w:val="24"/>
                <w:lang w:val="en-GB" w:eastAsia="en-GB"/>
              </w:rPr>
              <w:t xml:space="preserve"> </w:t>
            </w:r>
            <w:proofErr w:type="spellStart"/>
            <w:r w:rsidRPr="001363F5">
              <w:rPr>
                <w:rFonts w:ascii="Aptos" w:eastAsia="Times New Roman" w:hAnsi="Aptos"/>
                <w:color w:val="000000"/>
                <w:szCs w:val="24"/>
                <w:lang w:val="en-GB" w:eastAsia="en-GB"/>
              </w:rPr>
              <w:t>projektam</w:t>
            </w:r>
            <w:proofErr w:type="spellEnd"/>
          </w:p>
        </w:tc>
        <w:tc>
          <w:tcPr>
            <w:tcW w:w="2978" w:type="dxa"/>
            <w:tcBorders>
              <w:top w:val="single" w:sz="4" w:space="0" w:color="000000"/>
              <w:left w:val="single" w:sz="4" w:space="0" w:color="000000"/>
              <w:bottom w:val="single" w:sz="4" w:space="0" w:color="000000"/>
              <w:right w:val="single" w:sz="4" w:space="0" w:color="000000"/>
            </w:tcBorders>
            <w:vAlign w:val="center"/>
            <w:hideMark/>
          </w:tcPr>
          <w:p w14:paraId="45FF4DC8" w14:textId="77777777" w:rsidR="001363F5" w:rsidRPr="001363F5" w:rsidRDefault="001363F5" w:rsidP="001363F5">
            <w:pPr>
              <w:jc w:val="center"/>
              <w:rPr>
                <w:rFonts w:ascii="Aptos" w:eastAsia="Times New Roman" w:hAnsi="Aptos"/>
                <w:szCs w:val="24"/>
                <w:lang w:val="en-GB" w:eastAsia="en-GB"/>
              </w:rPr>
            </w:pPr>
            <w:proofErr w:type="spellStart"/>
            <w:r w:rsidRPr="001363F5">
              <w:rPr>
                <w:rFonts w:ascii="Aptos" w:eastAsia="Times New Roman" w:hAnsi="Aptos"/>
                <w:color w:val="000000"/>
                <w:szCs w:val="24"/>
                <w:lang w:val="en-GB" w:eastAsia="en-GB"/>
              </w:rPr>
              <w:t>Pārbaudītāja</w:t>
            </w:r>
            <w:proofErr w:type="spellEnd"/>
            <w:r w:rsidRPr="001363F5">
              <w:rPr>
                <w:rFonts w:ascii="Aptos" w:eastAsia="Times New Roman" w:hAnsi="Aptos"/>
                <w:color w:val="000000"/>
                <w:szCs w:val="24"/>
                <w:lang w:val="en-GB" w:eastAsia="en-GB"/>
              </w:rPr>
              <w:t xml:space="preserve"> </w:t>
            </w:r>
            <w:proofErr w:type="spellStart"/>
            <w:r w:rsidRPr="001363F5">
              <w:rPr>
                <w:rFonts w:ascii="Aptos" w:eastAsia="Times New Roman" w:hAnsi="Aptos"/>
                <w:color w:val="000000"/>
                <w:szCs w:val="24"/>
                <w:lang w:val="en-GB" w:eastAsia="en-GB"/>
              </w:rPr>
              <w:t>vārds</w:t>
            </w:r>
            <w:proofErr w:type="spellEnd"/>
            <w:r w:rsidRPr="001363F5">
              <w:rPr>
                <w:rFonts w:ascii="Aptos" w:eastAsia="Times New Roman" w:hAnsi="Aptos"/>
                <w:color w:val="000000"/>
                <w:szCs w:val="24"/>
                <w:lang w:val="en-GB" w:eastAsia="en-GB"/>
              </w:rPr>
              <w:t xml:space="preserve">, </w:t>
            </w:r>
            <w:proofErr w:type="spellStart"/>
            <w:r w:rsidRPr="001363F5">
              <w:rPr>
                <w:rFonts w:ascii="Aptos" w:eastAsia="Times New Roman" w:hAnsi="Aptos"/>
                <w:color w:val="000000"/>
                <w:szCs w:val="24"/>
                <w:lang w:val="en-GB" w:eastAsia="en-GB"/>
              </w:rPr>
              <w:t>uzvārds</w:t>
            </w:r>
            <w:proofErr w:type="spellEnd"/>
            <w:r w:rsidRPr="001363F5">
              <w:rPr>
                <w:rFonts w:ascii="Aptos" w:eastAsia="Times New Roman" w:hAnsi="Aptos"/>
                <w:color w:val="000000"/>
                <w:szCs w:val="24"/>
                <w:lang w:val="en-GB" w:eastAsia="en-GB"/>
              </w:rPr>
              <w:t xml:space="preserve">, </w:t>
            </w:r>
            <w:proofErr w:type="spellStart"/>
            <w:r w:rsidRPr="001363F5">
              <w:rPr>
                <w:rFonts w:ascii="Aptos" w:eastAsia="Times New Roman" w:hAnsi="Aptos"/>
                <w:color w:val="000000"/>
                <w:szCs w:val="24"/>
                <w:lang w:val="en-GB" w:eastAsia="en-GB"/>
              </w:rPr>
              <w:t>paraksts</w:t>
            </w:r>
            <w:proofErr w:type="spellEnd"/>
          </w:p>
        </w:tc>
        <w:tc>
          <w:tcPr>
            <w:tcW w:w="2553" w:type="dxa"/>
            <w:tcBorders>
              <w:top w:val="single" w:sz="4" w:space="0" w:color="000000"/>
              <w:left w:val="single" w:sz="4" w:space="0" w:color="000000"/>
              <w:bottom w:val="single" w:sz="4" w:space="0" w:color="000000"/>
              <w:right w:val="single" w:sz="4" w:space="0" w:color="000000"/>
            </w:tcBorders>
            <w:vAlign w:val="center"/>
            <w:hideMark/>
          </w:tcPr>
          <w:p w14:paraId="6E57D708" w14:textId="77777777" w:rsidR="001363F5" w:rsidRPr="001363F5" w:rsidRDefault="001363F5" w:rsidP="001363F5">
            <w:pPr>
              <w:jc w:val="center"/>
              <w:rPr>
                <w:rFonts w:ascii="Aptos" w:eastAsia="Times New Roman" w:hAnsi="Aptos"/>
                <w:szCs w:val="24"/>
                <w:lang w:val="en-GB" w:eastAsia="en-GB"/>
              </w:rPr>
            </w:pPr>
            <w:proofErr w:type="spellStart"/>
            <w:r w:rsidRPr="001363F5">
              <w:rPr>
                <w:rFonts w:ascii="Aptos" w:eastAsia="Times New Roman" w:hAnsi="Aptos"/>
                <w:color w:val="000000"/>
                <w:szCs w:val="24"/>
                <w:lang w:val="en-GB" w:eastAsia="en-GB"/>
              </w:rPr>
              <w:t>Piezīmes</w:t>
            </w:r>
            <w:proofErr w:type="spellEnd"/>
          </w:p>
        </w:tc>
      </w:tr>
      <w:tr w:rsidR="001363F5" w:rsidRPr="001363F5" w14:paraId="778AA0B6" w14:textId="77777777" w:rsidTr="001363F5">
        <w:trPr>
          <w:tblCellSpacing w:w="0" w:type="dxa"/>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6F1CC9C0"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3E74AC4F"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D03195C"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c>
        <w:tc>
          <w:tcPr>
            <w:tcW w:w="2553" w:type="dxa"/>
            <w:tcBorders>
              <w:top w:val="single" w:sz="4" w:space="0" w:color="000000"/>
              <w:left w:val="single" w:sz="4" w:space="0" w:color="000000"/>
              <w:bottom w:val="single" w:sz="4" w:space="0" w:color="000000"/>
              <w:right w:val="single" w:sz="4" w:space="0" w:color="000000"/>
            </w:tcBorders>
            <w:vAlign w:val="center"/>
            <w:hideMark/>
          </w:tcPr>
          <w:p w14:paraId="1AF09CEA"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1BC08338"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c>
        <w:tc>
          <w:tcPr>
            <w:tcW w:w="2978" w:type="dxa"/>
            <w:tcBorders>
              <w:top w:val="single" w:sz="4" w:space="0" w:color="000000"/>
              <w:left w:val="single" w:sz="4" w:space="0" w:color="000000"/>
              <w:bottom w:val="single" w:sz="4" w:space="0" w:color="000000"/>
              <w:right w:val="single" w:sz="4" w:space="0" w:color="000000"/>
            </w:tcBorders>
            <w:vAlign w:val="center"/>
            <w:hideMark/>
          </w:tcPr>
          <w:p w14:paraId="4376B663"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c>
        <w:tc>
          <w:tcPr>
            <w:tcW w:w="2553" w:type="dxa"/>
            <w:tcBorders>
              <w:top w:val="single" w:sz="4" w:space="0" w:color="000000"/>
              <w:left w:val="single" w:sz="4" w:space="0" w:color="000000"/>
              <w:bottom w:val="single" w:sz="4" w:space="0" w:color="000000"/>
              <w:right w:val="single" w:sz="4" w:space="0" w:color="000000"/>
            </w:tcBorders>
            <w:vAlign w:val="center"/>
            <w:hideMark/>
          </w:tcPr>
          <w:p w14:paraId="3C3FD2E6"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c>
      </w:tr>
      <w:tr w:rsidR="001363F5" w:rsidRPr="001363F5" w14:paraId="0D4932BF" w14:textId="77777777" w:rsidTr="001363F5">
        <w:trPr>
          <w:tblCellSpacing w:w="0" w:type="dxa"/>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1C445A2F"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5447E7E"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FB54AD7"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c>
        <w:tc>
          <w:tcPr>
            <w:tcW w:w="2553" w:type="dxa"/>
            <w:tcBorders>
              <w:top w:val="single" w:sz="4" w:space="0" w:color="000000"/>
              <w:left w:val="single" w:sz="4" w:space="0" w:color="000000"/>
              <w:bottom w:val="single" w:sz="4" w:space="0" w:color="000000"/>
              <w:right w:val="single" w:sz="4" w:space="0" w:color="000000"/>
            </w:tcBorders>
            <w:vAlign w:val="center"/>
            <w:hideMark/>
          </w:tcPr>
          <w:p w14:paraId="5904F43E"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2E1ADC12"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c>
        <w:tc>
          <w:tcPr>
            <w:tcW w:w="2978" w:type="dxa"/>
            <w:tcBorders>
              <w:top w:val="single" w:sz="4" w:space="0" w:color="000000"/>
              <w:left w:val="single" w:sz="4" w:space="0" w:color="000000"/>
              <w:bottom w:val="single" w:sz="4" w:space="0" w:color="000000"/>
              <w:right w:val="single" w:sz="4" w:space="0" w:color="000000"/>
            </w:tcBorders>
            <w:vAlign w:val="center"/>
            <w:hideMark/>
          </w:tcPr>
          <w:p w14:paraId="57796771"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c>
        <w:tc>
          <w:tcPr>
            <w:tcW w:w="2553" w:type="dxa"/>
            <w:tcBorders>
              <w:top w:val="single" w:sz="4" w:space="0" w:color="000000"/>
              <w:left w:val="single" w:sz="4" w:space="0" w:color="000000"/>
              <w:bottom w:val="single" w:sz="4" w:space="0" w:color="000000"/>
              <w:right w:val="single" w:sz="4" w:space="0" w:color="000000"/>
            </w:tcBorders>
            <w:vAlign w:val="center"/>
            <w:hideMark/>
          </w:tcPr>
          <w:p w14:paraId="67825023" w14:textId="77777777" w:rsidR="001363F5" w:rsidRPr="001363F5" w:rsidRDefault="001363F5" w:rsidP="001363F5">
            <w:pPr>
              <w:jc w:val="both"/>
              <w:rPr>
                <w:rFonts w:ascii="Aptos" w:eastAsia="Times New Roman" w:hAnsi="Aptos"/>
                <w:szCs w:val="24"/>
                <w:lang w:val="en-GB" w:eastAsia="en-GB"/>
              </w:rPr>
            </w:pPr>
            <w:r w:rsidRPr="001363F5">
              <w:rPr>
                <w:rFonts w:ascii="Aptos" w:eastAsia="Times New Roman" w:hAnsi="Aptos"/>
                <w:szCs w:val="24"/>
                <w:lang w:val="en-GB" w:eastAsia="en-GB"/>
              </w:rPr>
              <w:t> </w:t>
            </w:r>
          </w:p>
        </w:tc>
      </w:tr>
    </w:tbl>
    <w:p w14:paraId="50EB59EA" w14:textId="0A4B8E5C" w:rsidR="001363F5" w:rsidRPr="001363F5" w:rsidRDefault="001363F5" w:rsidP="001363F5">
      <w:pPr>
        <w:spacing w:after="200"/>
        <w:ind w:left="-360" w:right="-900"/>
        <w:jc w:val="center"/>
        <w:rPr>
          <w:rFonts w:eastAsia="Times New Roman"/>
          <w:i/>
          <w:iCs/>
          <w:szCs w:val="24"/>
          <w:lang w:val="en-GB" w:eastAsia="en-GB"/>
        </w:rPr>
      </w:pPr>
      <w:proofErr w:type="spellStart"/>
      <w:r w:rsidRPr="001363F5">
        <w:rPr>
          <w:rFonts w:eastAsia="Times New Roman"/>
          <w:i/>
          <w:iCs/>
          <w:szCs w:val="24"/>
          <w:lang w:val="en-GB" w:eastAsia="en-GB"/>
        </w:rPr>
        <w:t>Ugunsdzēsības</w:t>
      </w:r>
      <w:proofErr w:type="spellEnd"/>
      <w:r>
        <w:rPr>
          <w:rFonts w:eastAsia="Times New Roman"/>
          <w:i/>
          <w:iCs/>
          <w:szCs w:val="24"/>
          <w:lang w:val="en-GB" w:eastAsia="en-GB"/>
        </w:rPr>
        <w:t xml:space="preserve"> </w:t>
      </w:r>
      <w:proofErr w:type="spellStart"/>
      <w:r>
        <w:rPr>
          <w:rFonts w:eastAsia="Times New Roman"/>
          <w:i/>
          <w:iCs/>
          <w:szCs w:val="24"/>
          <w:lang w:val="en-GB" w:eastAsia="en-GB"/>
        </w:rPr>
        <w:t>krāna</w:t>
      </w:r>
      <w:proofErr w:type="spellEnd"/>
      <w:r>
        <w:rPr>
          <w:rFonts w:eastAsia="Times New Roman"/>
          <w:i/>
          <w:iCs/>
          <w:szCs w:val="24"/>
          <w:lang w:val="en-GB" w:eastAsia="en-GB"/>
        </w:rPr>
        <w:t xml:space="preserve"> </w:t>
      </w:r>
      <w:proofErr w:type="spellStart"/>
      <w:r>
        <w:rPr>
          <w:rFonts w:eastAsia="Times New Roman"/>
          <w:i/>
          <w:iCs/>
          <w:szCs w:val="24"/>
          <w:lang w:val="en-GB" w:eastAsia="en-GB"/>
        </w:rPr>
        <w:t>apzīmējuma</w:t>
      </w:r>
      <w:proofErr w:type="spellEnd"/>
      <w:r>
        <w:rPr>
          <w:rFonts w:eastAsia="Times New Roman"/>
          <w:i/>
          <w:iCs/>
          <w:szCs w:val="24"/>
          <w:lang w:val="en-GB" w:eastAsia="en-GB"/>
        </w:rPr>
        <w:t xml:space="preserve"> </w:t>
      </w:r>
      <w:proofErr w:type="spellStart"/>
      <w:r>
        <w:rPr>
          <w:rFonts w:eastAsia="Times New Roman"/>
          <w:i/>
          <w:iCs/>
          <w:szCs w:val="24"/>
          <w:lang w:val="en-GB" w:eastAsia="en-GB"/>
        </w:rPr>
        <w:t>paraugs</w:t>
      </w:r>
      <w:proofErr w:type="spellEnd"/>
      <w:r w:rsidR="0092341A">
        <w:rPr>
          <w:rStyle w:val="FootnoteReference"/>
          <w:rFonts w:eastAsia="Times New Roman"/>
          <w:i/>
          <w:iCs/>
          <w:szCs w:val="24"/>
          <w:lang w:val="en-GB" w:eastAsia="en-GB"/>
        </w:rPr>
        <w:footnoteReference w:id="4"/>
      </w:r>
    </w:p>
    <w:p w14:paraId="66FD233B" w14:textId="57DCE934" w:rsidR="00593BF1" w:rsidRPr="00593BF1" w:rsidRDefault="00593BF1" w:rsidP="00593BF1">
      <w:pPr>
        <w:ind w:firstLine="567"/>
        <w:rPr>
          <w:bCs/>
          <w:i/>
          <w:iCs/>
        </w:rPr>
      </w:pPr>
      <w:r w:rsidRPr="00593BF1">
        <w:rPr>
          <w:bCs/>
          <w:i/>
          <w:iCs/>
        </w:rPr>
        <w:lastRenderedPageBreak/>
        <w:t>Gadījumā ja būvē tiek projektēts sausais ugunsdzēsības ūdensvads, hidranti ir aprīkojami komplektā ar ugunsdzēsības sūkņu izsaukšanas pogām (lieta alumīnija korpuss), kas apzīmējami pēc šāda parauga:</w:t>
      </w:r>
    </w:p>
    <w:p w14:paraId="183D6CD9" w14:textId="0B9E6584" w:rsidR="00593BF1" w:rsidRPr="00593BF1" w:rsidRDefault="00593BF1" w:rsidP="00593BF1">
      <w:pPr>
        <w:ind w:firstLine="567"/>
        <w:jc w:val="center"/>
        <w:rPr>
          <w:bCs/>
          <w:i/>
          <w:iCs/>
        </w:rPr>
      </w:pPr>
      <w:r w:rsidRPr="00593BF1">
        <w:rPr>
          <w:bCs/>
          <w:i/>
          <w:iCs/>
          <w:noProof/>
          <w:lang w:eastAsia="lv-LV"/>
        </w:rPr>
        <w:drawing>
          <wp:inline distT="0" distB="0" distL="0" distR="0" wp14:anchorId="1396A7EB" wp14:editId="77C2EA2B">
            <wp:extent cx="2914650" cy="1457325"/>
            <wp:effectExtent l="0" t="0" r="0"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14650" cy="1457325"/>
                    </a:xfrm>
                    <a:prstGeom prst="rect">
                      <a:avLst/>
                    </a:prstGeom>
                    <a:noFill/>
                    <a:ln>
                      <a:noFill/>
                    </a:ln>
                  </pic:spPr>
                </pic:pic>
              </a:graphicData>
            </a:graphic>
          </wp:inline>
        </w:drawing>
      </w:r>
    </w:p>
    <w:p w14:paraId="07856F37" w14:textId="77777777" w:rsidR="00593BF1" w:rsidRPr="00593BF1" w:rsidRDefault="00593BF1" w:rsidP="00593BF1">
      <w:pPr>
        <w:ind w:firstLine="567"/>
        <w:rPr>
          <w:bCs/>
          <w:i/>
          <w:iCs/>
        </w:rPr>
      </w:pPr>
    </w:p>
    <w:p w14:paraId="2508552B" w14:textId="77777777" w:rsidR="00593BF1" w:rsidRPr="00593BF1" w:rsidRDefault="00593BF1" w:rsidP="00593BF1">
      <w:pPr>
        <w:ind w:firstLine="567"/>
        <w:rPr>
          <w:bCs/>
          <w:i/>
          <w:iCs/>
        </w:rPr>
      </w:pPr>
      <w:r w:rsidRPr="00593BF1">
        <w:rPr>
          <w:bCs/>
          <w:i/>
          <w:iCs/>
        </w:rPr>
        <w:t>Ugunsdzēsības ūdensvada cauruļvadi marķējami ievērojot MK Not. 238 „Ugunsdrošības noteikumi” 219. – 221. Punktu, kas nosaka:</w:t>
      </w:r>
    </w:p>
    <w:p w14:paraId="4BB81156" w14:textId="77777777" w:rsidR="00593BF1" w:rsidRPr="00593BF1" w:rsidRDefault="00593BF1" w:rsidP="00593BF1">
      <w:pPr>
        <w:ind w:firstLine="567"/>
        <w:rPr>
          <w:bCs/>
          <w:i/>
          <w:iCs/>
        </w:rPr>
      </w:pPr>
      <w:r w:rsidRPr="00593BF1">
        <w:rPr>
          <w:bCs/>
          <w:i/>
          <w:iCs/>
        </w:rPr>
        <w:t xml:space="preserve">219. Ja ugunsdzēsības ūdensvada cauruļvada krāsojums neatbilst tā saturam (tas pastāvīgi nesatur attiecīgo vielu), vadības iekārtas vai </w:t>
      </w:r>
      <w:proofErr w:type="spellStart"/>
      <w:r w:rsidRPr="00593BF1">
        <w:rPr>
          <w:bCs/>
          <w:i/>
          <w:iCs/>
        </w:rPr>
        <w:t>noslēgarmatūras</w:t>
      </w:r>
      <w:proofErr w:type="spellEnd"/>
      <w:r w:rsidRPr="00593BF1">
        <w:rPr>
          <w:bCs/>
          <w:i/>
          <w:iCs/>
        </w:rPr>
        <w:t xml:space="preserve"> tuvumā tas tiek marķēts ar attiecīgā </w:t>
      </w:r>
      <w:proofErr w:type="spellStart"/>
      <w:r w:rsidRPr="00593BF1">
        <w:rPr>
          <w:bCs/>
          <w:i/>
          <w:iCs/>
        </w:rPr>
        <w:t>signālkrāsojuma</w:t>
      </w:r>
      <w:proofErr w:type="spellEnd"/>
      <w:r w:rsidRPr="00593BF1">
        <w:rPr>
          <w:bCs/>
          <w:i/>
          <w:iCs/>
        </w:rPr>
        <w:t xml:space="preserve"> gredzenu pa cauruļvada aploci.</w:t>
      </w:r>
    </w:p>
    <w:p w14:paraId="6F7DEB5A" w14:textId="77777777" w:rsidR="00593BF1" w:rsidRPr="00593BF1" w:rsidRDefault="00593BF1" w:rsidP="00593BF1">
      <w:pPr>
        <w:ind w:firstLine="567"/>
        <w:rPr>
          <w:bCs/>
          <w:i/>
          <w:iCs/>
        </w:rPr>
      </w:pPr>
      <w:bookmarkStart w:id="4" w:name="p220"/>
      <w:bookmarkStart w:id="5" w:name="p-588459"/>
      <w:bookmarkEnd w:id="4"/>
      <w:bookmarkEnd w:id="5"/>
      <w:r w:rsidRPr="00593BF1">
        <w:rPr>
          <w:bCs/>
          <w:i/>
          <w:iCs/>
        </w:rPr>
        <w:t xml:space="preserve">220. Ugunsdzēsības ūdensvada cauruļvada marķējumu veido ar 400 mm platu </w:t>
      </w:r>
      <w:proofErr w:type="spellStart"/>
      <w:r w:rsidRPr="00593BF1">
        <w:rPr>
          <w:bCs/>
          <w:i/>
          <w:iCs/>
        </w:rPr>
        <w:t>signālkrāsojuma</w:t>
      </w:r>
      <w:proofErr w:type="spellEnd"/>
      <w:r w:rsidRPr="00593BF1">
        <w:rPr>
          <w:bCs/>
          <w:i/>
          <w:iCs/>
        </w:rPr>
        <w:t xml:space="preserve"> </w:t>
      </w:r>
      <w:proofErr w:type="spellStart"/>
      <w:r w:rsidRPr="00593BF1">
        <w:rPr>
          <w:bCs/>
          <w:i/>
          <w:iCs/>
        </w:rPr>
        <w:t>pamatmarķējuma</w:t>
      </w:r>
      <w:proofErr w:type="spellEnd"/>
      <w:r w:rsidRPr="00593BF1">
        <w:rPr>
          <w:bCs/>
          <w:i/>
          <w:iCs/>
        </w:rPr>
        <w:t xml:space="preserve"> gredzenu atbilstoši vielai, ko attiecīgais cauruļvads satur. Sistēmās, kur ir svarīga precīza norāde, kādam mērķim cauruļvada saturs paredzēts, </w:t>
      </w:r>
      <w:proofErr w:type="spellStart"/>
      <w:r w:rsidRPr="00593BF1">
        <w:rPr>
          <w:bCs/>
          <w:i/>
          <w:iCs/>
        </w:rPr>
        <w:t>pamatmarķējuma</w:t>
      </w:r>
      <w:proofErr w:type="spellEnd"/>
      <w:r w:rsidRPr="00593BF1">
        <w:rPr>
          <w:bCs/>
          <w:i/>
          <w:iCs/>
        </w:rPr>
        <w:t xml:space="preserve"> </w:t>
      </w:r>
      <w:proofErr w:type="spellStart"/>
      <w:r w:rsidRPr="00593BF1">
        <w:rPr>
          <w:bCs/>
          <w:i/>
          <w:iCs/>
        </w:rPr>
        <w:t>signālkrāsojuma</w:t>
      </w:r>
      <w:proofErr w:type="spellEnd"/>
      <w:r w:rsidRPr="00593BF1">
        <w:rPr>
          <w:bCs/>
          <w:i/>
          <w:iCs/>
        </w:rPr>
        <w:t xml:space="preserve"> gredzena vidū izvieto 100 mm platus identifikācijas </w:t>
      </w:r>
      <w:proofErr w:type="spellStart"/>
      <w:r w:rsidRPr="00593BF1">
        <w:rPr>
          <w:bCs/>
          <w:i/>
          <w:iCs/>
        </w:rPr>
        <w:t>signālkrāsojuma</w:t>
      </w:r>
      <w:proofErr w:type="spellEnd"/>
      <w:r w:rsidRPr="00593BF1">
        <w:rPr>
          <w:bCs/>
          <w:i/>
          <w:iCs/>
        </w:rPr>
        <w:t xml:space="preserve"> gredzenus.</w:t>
      </w:r>
    </w:p>
    <w:p w14:paraId="4CBAD71A" w14:textId="77777777" w:rsidR="00593BF1" w:rsidRPr="00593BF1" w:rsidRDefault="00593BF1" w:rsidP="00593BF1">
      <w:pPr>
        <w:ind w:firstLine="567"/>
        <w:rPr>
          <w:bCs/>
          <w:i/>
          <w:iCs/>
        </w:rPr>
      </w:pPr>
      <w:bookmarkStart w:id="6" w:name="p221"/>
      <w:bookmarkStart w:id="7" w:name="p-588460"/>
      <w:bookmarkEnd w:id="6"/>
      <w:bookmarkEnd w:id="7"/>
      <w:r w:rsidRPr="00593BF1">
        <w:rPr>
          <w:bCs/>
          <w:i/>
          <w:iCs/>
        </w:rPr>
        <w:t xml:space="preserve">221. </w:t>
      </w:r>
      <w:proofErr w:type="spellStart"/>
      <w:r w:rsidRPr="00593BF1">
        <w:rPr>
          <w:bCs/>
          <w:i/>
          <w:iCs/>
        </w:rPr>
        <w:t>Signālkrāsojuma</w:t>
      </w:r>
      <w:proofErr w:type="spellEnd"/>
      <w:r w:rsidRPr="00593BF1">
        <w:rPr>
          <w:bCs/>
          <w:i/>
          <w:iCs/>
        </w:rPr>
        <w:t xml:space="preserve"> gredzenus izvieto ik pēc 4 m atkarībā no cauruļvada posmu garuma, cauruļvada savienojumu vietās un abās pusēs pie vārstiem, aizbīdņiem, apkalpojamām iekārtām, sienām, pārsegumiem, kurus šķērso cauruļvadi, kā arī jebkurā citā vietā, kur marķējums ir nepieciešams. Cauruļvadus marķē ar plūsmas virziena norādi. Šā punkta prasības neattiecas uz publisku objektu, ja šie cauruļvadi šķērso objektu un uz tā nav </w:t>
      </w:r>
      <w:proofErr w:type="spellStart"/>
      <w:r w:rsidRPr="00593BF1">
        <w:rPr>
          <w:bCs/>
          <w:i/>
          <w:iCs/>
        </w:rPr>
        <w:t>noslēgarmatūras</w:t>
      </w:r>
      <w:proofErr w:type="spellEnd"/>
      <w:r w:rsidRPr="00593BF1">
        <w:rPr>
          <w:bCs/>
          <w:i/>
          <w:iCs/>
        </w:rPr>
        <w:t xml:space="preserve"> vai citu vadības mezglu.</w:t>
      </w:r>
    </w:p>
    <w:p w14:paraId="73639401" w14:textId="47928046" w:rsidR="00593BF1" w:rsidRPr="00F8614D" w:rsidRDefault="00F8614D" w:rsidP="00F8614D">
      <w:pPr>
        <w:ind w:firstLine="567"/>
        <w:rPr>
          <w:i/>
          <w:iCs/>
        </w:rPr>
      </w:pPr>
      <w:r>
        <w:rPr>
          <w:i/>
          <w:iCs/>
        </w:rPr>
        <w:t>Papildus i</w:t>
      </w:r>
      <w:r>
        <w:rPr>
          <w:i/>
          <w:iCs/>
        </w:rPr>
        <w:t>zvērt</w:t>
      </w:r>
      <w:r>
        <w:rPr>
          <w:i/>
          <w:iCs/>
        </w:rPr>
        <w:t xml:space="preserve">ējami </w:t>
      </w:r>
      <w:r w:rsidRPr="00F8614D">
        <w:rPr>
          <w:i/>
          <w:iCs/>
        </w:rPr>
        <w:t xml:space="preserve">saskaņā EN 12845 18.2. punktu </w:t>
      </w:r>
      <w:r>
        <w:rPr>
          <w:i/>
          <w:iCs/>
        </w:rPr>
        <w:t>apzīmējumi.</w:t>
      </w:r>
    </w:p>
    <w:sectPr w:rsidR="00593BF1" w:rsidRPr="00F8614D" w:rsidSect="00122CB2">
      <w:headerReference w:type="even" r:id="rId48"/>
      <w:headerReference w:type="default" r:id="rId49"/>
      <w:footerReference w:type="even" r:id="rId50"/>
      <w:footerReference w:type="default" r:id="rId51"/>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F4702" w14:textId="77777777" w:rsidR="00212F73" w:rsidRDefault="00212F73">
      <w:r>
        <w:separator/>
      </w:r>
    </w:p>
  </w:endnote>
  <w:endnote w:type="continuationSeparator" w:id="0">
    <w:p w14:paraId="7143937C" w14:textId="77777777" w:rsidR="00212F73" w:rsidRDefault="00212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ISOCPEUR">
    <w:panose1 w:val="020B06040202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EUAlbertina">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FC0A8" w14:textId="77777777" w:rsidR="00122CB2" w:rsidRDefault="00122CB2" w:rsidP="00122C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1EF3FB" w14:textId="77777777" w:rsidR="00122CB2" w:rsidRDefault="00122CB2" w:rsidP="00122C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A3704" w14:textId="77777777" w:rsidR="00122CB2" w:rsidRDefault="00122CB2" w:rsidP="00122CB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434EF" w14:textId="77777777" w:rsidR="00212F73" w:rsidRDefault="00212F73">
      <w:r>
        <w:separator/>
      </w:r>
    </w:p>
  </w:footnote>
  <w:footnote w:type="continuationSeparator" w:id="0">
    <w:p w14:paraId="1C27D1BE" w14:textId="77777777" w:rsidR="00212F73" w:rsidRDefault="00212F73">
      <w:r>
        <w:continuationSeparator/>
      </w:r>
    </w:p>
  </w:footnote>
  <w:footnote w:id="1">
    <w:p w14:paraId="55624CCA" w14:textId="5E7FAB3E" w:rsidR="003A68C6" w:rsidRPr="003A68C6" w:rsidRDefault="003A68C6">
      <w:pPr>
        <w:pStyle w:val="FootnoteText"/>
        <w:rPr>
          <w:rFonts w:ascii="ISOCPEUR" w:hAnsi="ISOCPEUR"/>
          <w:lang w:val="lv-LV"/>
        </w:rPr>
      </w:pPr>
      <w:r>
        <w:rPr>
          <w:rStyle w:val="FootnoteReference"/>
        </w:rPr>
        <w:footnoteRef/>
      </w:r>
      <w:r>
        <w:t xml:space="preserve"> </w:t>
      </w:r>
      <w:r w:rsidRPr="003A68C6">
        <w:rPr>
          <w:rFonts w:ascii="ISOCPEUR" w:hAnsi="ISOCPEUR"/>
          <w:lang w:val="lv-LV"/>
        </w:rPr>
        <w:t xml:space="preserve">Maksimāli </w:t>
      </w:r>
      <w:r>
        <w:rPr>
          <w:rFonts w:ascii="ISOCPEUR" w:hAnsi="ISOCPEUR"/>
          <w:lang w:val="lv-LV"/>
        </w:rPr>
        <w:t>pieļaujami attālumi ir jāpārbauda pēc cauruļu ražotāja norādēm, nepieciešamības gadījumā tos samazinot.</w:t>
      </w:r>
    </w:p>
  </w:footnote>
  <w:footnote w:id="2">
    <w:p w14:paraId="14792ED2" w14:textId="06F6BB77" w:rsidR="00F8614D" w:rsidRPr="00F8614D" w:rsidRDefault="00F8614D">
      <w:pPr>
        <w:pStyle w:val="FootnoteText"/>
        <w:rPr>
          <w:rFonts w:ascii="ISOCPEUR" w:hAnsi="ISOCPEUR"/>
          <w:lang w:val="lv-LV"/>
        </w:rPr>
      </w:pPr>
      <w:r w:rsidRPr="00F8614D">
        <w:rPr>
          <w:rStyle w:val="FootnoteReference"/>
          <w:rFonts w:ascii="ISOCPEUR" w:hAnsi="ISOCPEUR"/>
        </w:rPr>
        <w:footnoteRef/>
      </w:r>
      <w:r w:rsidRPr="00F8614D">
        <w:rPr>
          <w:rFonts w:ascii="ISOCPEUR" w:hAnsi="ISOCPEUR"/>
        </w:rPr>
        <w:t xml:space="preserve"> </w:t>
      </w:r>
      <w:r w:rsidRPr="00F8614D">
        <w:rPr>
          <w:rFonts w:ascii="ISOCPEUR" w:hAnsi="ISOCPEUR"/>
          <w:lang w:val="lv-LV"/>
        </w:rPr>
        <w:t xml:space="preserve">Jāievēro EN 806 B.7. tabula, EN 12845 17.2.2. punkta nosacījumi, ražotāja norādes </w:t>
      </w:r>
    </w:p>
  </w:footnote>
  <w:footnote w:id="3">
    <w:p w14:paraId="3D62CB76" w14:textId="710ACBB6" w:rsidR="001363F5" w:rsidRPr="005F3E64" w:rsidRDefault="001363F5" w:rsidP="0092341A">
      <w:pPr>
        <w:spacing w:after="200"/>
        <w:ind w:right="211"/>
        <w:rPr>
          <w:rFonts w:eastAsia="Times New Roman"/>
          <w:sz w:val="18"/>
          <w:szCs w:val="18"/>
          <w:lang w:eastAsia="en-GB"/>
        </w:rPr>
      </w:pPr>
      <w:r>
        <w:rPr>
          <w:rStyle w:val="FootnoteReference"/>
        </w:rPr>
        <w:footnoteRef/>
      </w:r>
      <w:r>
        <w:t xml:space="preserve"> </w:t>
      </w:r>
      <w:r w:rsidRPr="005F3E64">
        <w:rPr>
          <w:rFonts w:eastAsia="Times New Roman"/>
          <w:color w:val="000000"/>
          <w:sz w:val="18"/>
          <w:szCs w:val="18"/>
          <w:lang w:eastAsia="en-GB"/>
        </w:rPr>
        <w:t>Piezīme. Ja nav pieejama iekšējās ugunsdzēsības ūdensvada sistēmas būvniecības ieceres dokumentācija, iekšējās ugunsdzēsības ūdensvada sistēmas ražībai jāatbilst spēkā esošajos būvnormatīvos noteiktajām minimālajām prasībām.</w:t>
      </w:r>
    </w:p>
  </w:footnote>
  <w:footnote w:id="4">
    <w:p w14:paraId="0FA11380" w14:textId="470C6413" w:rsidR="0092341A" w:rsidRPr="0092341A" w:rsidRDefault="0092341A">
      <w:pPr>
        <w:pStyle w:val="FootnoteText"/>
        <w:rPr>
          <w:rFonts w:ascii="ISOCPEUR" w:hAnsi="ISOCPEUR"/>
          <w:sz w:val="18"/>
          <w:szCs w:val="18"/>
          <w:lang w:val="lv-LV"/>
        </w:rPr>
      </w:pPr>
      <w:r w:rsidRPr="0092341A">
        <w:rPr>
          <w:rStyle w:val="FootnoteReference"/>
          <w:rFonts w:ascii="ISOCPEUR" w:hAnsi="ISOCPEUR"/>
          <w:sz w:val="18"/>
          <w:szCs w:val="18"/>
        </w:rPr>
        <w:footnoteRef/>
      </w:r>
      <w:r w:rsidRPr="0092341A">
        <w:rPr>
          <w:rFonts w:ascii="ISOCPEUR" w:hAnsi="ISOCPEUR"/>
          <w:sz w:val="18"/>
          <w:szCs w:val="18"/>
        </w:rPr>
        <w:t xml:space="preserve"> </w:t>
      </w:r>
      <w:r w:rsidRPr="0092341A">
        <w:rPr>
          <w:rFonts w:ascii="ISOCPEUR" w:hAnsi="ISOCPEUR"/>
          <w:sz w:val="18"/>
          <w:szCs w:val="18"/>
          <w:lang w:val="lv-LV"/>
        </w:rPr>
        <w:t xml:space="preserve">Uz </w:t>
      </w:r>
      <w:r>
        <w:rPr>
          <w:rFonts w:ascii="ISOCPEUR" w:hAnsi="ISOCPEUR"/>
          <w:sz w:val="18"/>
          <w:szCs w:val="18"/>
          <w:lang w:val="lv-LV"/>
        </w:rPr>
        <w:t>ugunsdzēsības krāna durvīm izvietojamā apzīmējumā nav pieļaujama pārbaudītāja vai tā pārstāvētā uzņēmuma reklāmas rakstura informācija.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2C74" w14:textId="77777777" w:rsidR="00122CB2" w:rsidRDefault="00122CB2" w:rsidP="00122CB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466263" w14:textId="77777777" w:rsidR="00122CB2" w:rsidRDefault="00122CB2" w:rsidP="00122CB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0CDEE" w14:textId="77777777" w:rsidR="00122CB2" w:rsidRPr="00E033ED" w:rsidRDefault="00122CB2" w:rsidP="00122CB2">
    <w:pPr>
      <w:pStyle w:val="Header"/>
      <w:framePr w:w="621" w:h="391" w:hRule="exact" w:wrap="around" w:vAnchor="text" w:hAnchor="page" w:x="10991" w:y="-357"/>
      <w:spacing w:after="0" w:line="240" w:lineRule="auto"/>
      <w:jc w:val="center"/>
      <w:rPr>
        <w:rStyle w:val="PageNumber"/>
        <w:rFonts w:ascii="ISOCPEUR" w:hAnsi="ISOCPEUR"/>
        <w:i/>
      </w:rPr>
    </w:pPr>
    <w:r w:rsidRPr="00E033ED">
      <w:rPr>
        <w:rStyle w:val="PageNumber"/>
        <w:rFonts w:ascii="ISOCPEUR" w:hAnsi="ISOCPEUR"/>
        <w:i/>
      </w:rPr>
      <w:fldChar w:fldCharType="begin"/>
    </w:r>
    <w:r w:rsidRPr="00E033ED">
      <w:rPr>
        <w:rStyle w:val="PageNumber"/>
        <w:rFonts w:ascii="ISOCPEUR" w:hAnsi="ISOCPEUR"/>
        <w:i/>
      </w:rPr>
      <w:instrText xml:space="preserve">PAGE  </w:instrText>
    </w:r>
    <w:r w:rsidRPr="00E033ED">
      <w:rPr>
        <w:rStyle w:val="PageNumber"/>
        <w:rFonts w:ascii="ISOCPEUR" w:hAnsi="ISOCPEUR"/>
        <w:i/>
      </w:rPr>
      <w:fldChar w:fldCharType="separate"/>
    </w:r>
    <w:r w:rsidR="00036CA2">
      <w:rPr>
        <w:rStyle w:val="PageNumber"/>
        <w:rFonts w:ascii="ISOCPEUR" w:hAnsi="ISOCPEUR"/>
        <w:i/>
        <w:noProof/>
      </w:rPr>
      <w:t>16</w:t>
    </w:r>
    <w:r w:rsidRPr="00E033ED">
      <w:rPr>
        <w:rStyle w:val="PageNumber"/>
        <w:rFonts w:ascii="ISOCPEUR" w:hAnsi="ISOCPEUR"/>
        <w:i/>
      </w:rPr>
      <w:fldChar w:fldCharType="end"/>
    </w:r>
  </w:p>
  <w:p w14:paraId="52292828" w14:textId="1F85A823" w:rsidR="00122CB2" w:rsidRDefault="00122CB2" w:rsidP="00122CB2">
    <w:pPr>
      <w:pStyle w:val="Header"/>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1985C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7A73F7D"/>
    <w:multiLevelType w:val="hybridMultilevel"/>
    <w:tmpl w:val="E4123266"/>
    <w:name w:val="MASTERSPEC"/>
    <w:lvl w:ilvl="0" w:tplc="FFFFFFFF">
      <w:start w:val="1"/>
      <w:numFmt w:val="bullet"/>
      <w:lvlText w:val=""/>
      <w:lvlJc w:val="left"/>
      <w:pPr>
        <w:tabs>
          <w:tab w:val="num" w:pos="1060"/>
        </w:tabs>
        <w:ind w:left="1060" w:hanging="360"/>
      </w:pPr>
      <w:rPr>
        <w:rFonts w:ascii="Symbol" w:hAnsi="Symbol" w:hint="default"/>
      </w:rPr>
    </w:lvl>
    <w:lvl w:ilvl="1" w:tplc="FFFFFFFF" w:tentative="1">
      <w:start w:val="1"/>
      <w:numFmt w:val="bullet"/>
      <w:lvlText w:val="o"/>
      <w:lvlJc w:val="left"/>
      <w:pPr>
        <w:tabs>
          <w:tab w:val="num" w:pos="1780"/>
        </w:tabs>
        <w:ind w:left="1780" w:hanging="360"/>
      </w:pPr>
      <w:rPr>
        <w:rFonts w:ascii="Courier New" w:hAnsi="Courier New" w:hint="default"/>
      </w:rPr>
    </w:lvl>
    <w:lvl w:ilvl="2" w:tplc="FFFFFFFF" w:tentative="1">
      <w:start w:val="1"/>
      <w:numFmt w:val="bullet"/>
      <w:lvlText w:val=""/>
      <w:lvlJc w:val="left"/>
      <w:pPr>
        <w:tabs>
          <w:tab w:val="num" w:pos="2500"/>
        </w:tabs>
        <w:ind w:left="2500" w:hanging="360"/>
      </w:pPr>
      <w:rPr>
        <w:rFonts w:ascii="Wingdings" w:hAnsi="Wingdings" w:hint="default"/>
      </w:rPr>
    </w:lvl>
    <w:lvl w:ilvl="3" w:tplc="FFFFFFFF" w:tentative="1">
      <w:start w:val="1"/>
      <w:numFmt w:val="bullet"/>
      <w:lvlText w:val=""/>
      <w:lvlJc w:val="left"/>
      <w:pPr>
        <w:tabs>
          <w:tab w:val="num" w:pos="3220"/>
        </w:tabs>
        <w:ind w:left="3220" w:hanging="360"/>
      </w:pPr>
      <w:rPr>
        <w:rFonts w:ascii="Symbol" w:hAnsi="Symbol" w:hint="default"/>
      </w:rPr>
    </w:lvl>
    <w:lvl w:ilvl="4" w:tplc="FFFFFFFF" w:tentative="1">
      <w:start w:val="1"/>
      <w:numFmt w:val="bullet"/>
      <w:lvlText w:val="o"/>
      <w:lvlJc w:val="left"/>
      <w:pPr>
        <w:tabs>
          <w:tab w:val="num" w:pos="3940"/>
        </w:tabs>
        <w:ind w:left="3940" w:hanging="360"/>
      </w:pPr>
      <w:rPr>
        <w:rFonts w:ascii="Courier New" w:hAnsi="Courier New" w:hint="default"/>
      </w:rPr>
    </w:lvl>
    <w:lvl w:ilvl="5" w:tplc="FFFFFFFF" w:tentative="1">
      <w:start w:val="1"/>
      <w:numFmt w:val="bullet"/>
      <w:lvlText w:val=""/>
      <w:lvlJc w:val="left"/>
      <w:pPr>
        <w:tabs>
          <w:tab w:val="num" w:pos="4660"/>
        </w:tabs>
        <w:ind w:left="4660" w:hanging="360"/>
      </w:pPr>
      <w:rPr>
        <w:rFonts w:ascii="Wingdings" w:hAnsi="Wingdings" w:hint="default"/>
      </w:rPr>
    </w:lvl>
    <w:lvl w:ilvl="6" w:tplc="FFFFFFFF" w:tentative="1">
      <w:start w:val="1"/>
      <w:numFmt w:val="bullet"/>
      <w:lvlText w:val=""/>
      <w:lvlJc w:val="left"/>
      <w:pPr>
        <w:tabs>
          <w:tab w:val="num" w:pos="5380"/>
        </w:tabs>
        <w:ind w:left="5380" w:hanging="360"/>
      </w:pPr>
      <w:rPr>
        <w:rFonts w:ascii="Symbol" w:hAnsi="Symbol" w:hint="default"/>
      </w:rPr>
    </w:lvl>
    <w:lvl w:ilvl="7" w:tplc="FFFFFFFF" w:tentative="1">
      <w:start w:val="1"/>
      <w:numFmt w:val="bullet"/>
      <w:lvlText w:val="o"/>
      <w:lvlJc w:val="left"/>
      <w:pPr>
        <w:tabs>
          <w:tab w:val="num" w:pos="6100"/>
        </w:tabs>
        <w:ind w:left="6100" w:hanging="360"/>
      </w:pPr>
      <w:rPr>
        <w:rFonts w:ascii="Courier New" w:hAnsi="Courier New" w:hint="default"/>
      </w:rPr>
    </w:lvl>
    <w:lvl w:ilvl="8" w:tplc="FFFFFFFF" w:tentative="1">
      <w:start w:val="1"/>
      <w:numFmt w:val="bullet"/>
      <w:lvlText w:val=""/>
      <w:lvlJc w:val="left"/>
      <w:pPr>
        <w:tabs>
          <w:tab w:val="num" w:pos="6820"/>
        </w:tabs>
        <w:ind w:left="6820" w:hanging="360"/>
      </w:pPr>
      <w:rPr>
        <w:rFonts w:ascii="Wingdings" w:hAnsi="Wingdings" w:hint="default"/>
      </w:rPr>
    </w:lvl>
  </w:abstractNum>
  <w:abstractNum w:abstractNumId="3" w15:restartNumberingAfterBreak="0">
    <w:nsid w:val="110651C7"/>
    <w:multiLevelType w:val="hybridMultilevel"/>
    <w:tmpl w:val="71AC3286"/>
    <w:lvl w:ilvl="0" w:tplc="FE30352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57781"/>
    <w:multiLevelType w:val="hybridMultilevel"/>
    <w:tmpl w:val="3B68963C"/>
    <w:name w:val="WW8Num26"/>
    <w:lvl w:ilvl="0" w:tplc="F4F62DAE">
      <w:start w:val="1"/>
      <w:numFmt w:val="bullet"/>
      <w:lvlText w:val="-"/>
      <w:lvlJc w:val="left"/>
      <w:pPr>
        <w:tabs>
          <w:tab w:val="num" w:pos="1080"/>
        </w:tabs>
        <w:ind w:left="1080" w:hanging="360"/>
      </w:pPr>
      <w:rPr>
        <w:rFonts w:ascii="Times New Roman" w:hAnsi="Times New Roman" w:hint="default"/>
      </w:rPr>
    </w:lvl>
    <w:lvl w:ilvl="1" w:tplc="0426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6" w15:restartNumberingAfterBreak="0">
    <w:nsid w:val="31887E1E"/>
    <w:multiLevelType w:val="hybridMultilevel"/>
    <w:tmpl w:val="B44666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C1B4D1F"/>
    <w:multiLevelType w:val="hybridMultilevel"/>
    <w:tmpl w:val="E51634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E7579AF"/>
    <w:multiLevelType w:val="hybridMultilevel"/>
    <w:tmpl w:val="113A2A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F1660C6"/>
    <w:multiLevelType w:val="hybridMultilevel"/>
    <w:tmpl w:val="C77ECD2C"/>
    <w:lvl w:ilvl="0" w:tplc="04260001">
      <w:start w:val="1"/>
      <w:numFmt w:val="bullet"/>
      <w:lvlText w:val="­"/>
      <w:lvlJc w:val="left"/>
      <w:pPr>
        <w:tabs>
          <w:tab w:val="num" w:pos="1620"/>
        </w:tabs>
        <w:ind w:left="1620" w:hanging="360"/>
      </w:pPr>
      <w:rPr>
        <w:rFonts w:ascii="Courier New" w:hAnsi="Courier New" w:hint="default"/>
      </w:rPr>
    </w:lvl>
    <w:lvl w:ilvl="1" w:tplc="04260003" w:tentative="1">
      <w:start w:val="1"/>
      <w:numFmt w:val="bullet"/>
      <w:lvlText w:val="o"/>
      <w:lvlJc w:val="left"/>
      <w:pPr>
        <w:tabs>
          <w:tab w:val="num" w:pos="1980"/>
        </w:tabs>
        <w:ind w:left="1980" w:hanging="360"/>
      </w:pPr>
      <w:rPr>
        <w:rFonts w:ascii="Courier New" w:hAnsi="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7B60753D"/>
    <w:multiLevelType w:val="hybridMultilevel"/>
    <w:tmpl w:val="D7DE1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8628B1"/>
    <w:multiLevelType w:val="multilevel"/>
    <w:tmpl w:val="5E844850"/>
    <w:lvl w:ilvl="0">
      <w:start w:val="1"/>
      <w:numFmt w:val="bullet"/>
      <w:lvlText w:val=""/>
      <w:lvlJc w:val="left"/>
      <w:pPr>
        <w:ind w:left="720" w:hanging="360"/>
      </w:pPr>
      <w:rPr>
        <w:rFonts w:ascii="Symbol" w:hAnsi="Symbol"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63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bullet"/>
      <w:lvlText w:val=""/>
      <w:lvlJc w:val="left"/>
      <w:pPr>
        <w:ind w:left="720" w:hanging="360"/>
      </w:pPr>
      <w:rPr>
        <w:rFonts w:ascii="Symbol" w:hAnsi="Symbol" w:hint="default"/>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DD77984"/>
    <w:multiLevelType w:val="hybridMultilevel"/>
    <w:tmpl w:val="682AAF08"/>
    <w:lvl w:ilvl="0" w:tplc="1C0A0A32">
      <w:numFmt w:val="bullet"/>
      <w:lvlText w:val="-"/>
      <w:lvlJc w:val="left"/>
      <w:pPr>
        <w:ind w:left="927" w:hanging="360"/>
      </w:pPr>
      <w:rPr>
        <w:rFonts w:ascii="ISOCPEUR" w:eastAsiaTheme="minorHAnsi" w:hAnsi="ISOCPEUR"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5"/>
  </w:num>
  <w:num w:numId="2">
    <w:abstractNumId w:val="9"/>
  </w:num>
  <w:num w:numId="3">
    <w:abstractNumId w:val="0"/>
  </w:num>
  <w:num w:numId="4">
    <w:abstractNumId w:val="6"/>
  </w:num>
  <w:num w:numId="5">
    <w:abstractNumId w:val="7"/>
  </w:num>
  <w:num w:numId="6">
    <w:abstractNumId w:val="11"/>
  </w:num>
  <w:num w:numId="7">
    <w:abstractNumId w:val="12"/>
  </w:num>
  <w:num w:numId="8">
    <w:abstractNumId w:val="8"/>
  </w:num>
  <w:num w:numId="9">
    <w:abstractNumId w:val="10"/>
  </w:num>
  <w:num w:numId="1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C42"/>
    <w:rsid w:val="00036CA2"/>
    <w:rsid w:val="00090503"/>
    <w:rsid w:val="000A0996"/>
    <w:rsid w:val="000B6C25"/>
    <w:rsid w:val="00102EB7"/>
    <w:rsid w:val="001121F7"/>
    <w:rsid w:val="00122CB2"/>
    <w:rsid w:val="001363F5"/>
    <w:rsid w:val="00182676"/>
    <w:rsid w:val="001A151D"/>
    <w:rsid w:val="001A7964"/>
    <w:rsid w:val="001F5B72"/>
    <w:rsid w:val="0020456F"/>
    <w:rsid w:val="00212F73"/>
    <w:rsid w:val="002809BE"/>
    <w:rsid w:val="00295EC0"/>
    <w:rsid w:val="0029744F"/>
    <w:rsid w:val="002E5A66"/>
    <w:rsid w:val="003123F7"/>
    <w:rsid w:val="003A4C42"/>
    <w:rsid w:val="003A68C6"/>
    <w:rsid w:val="003D4E17"/>
    <w:rsid w:val="003F1011"/>
    <w:rsid w:val="003F6FCA"/>
    <w:rsid w:val="004526B0"/>
    <w:rsid w:val="004627A2"/>
    <w:rsid w:val="004627B7"/>
    <w:rsid w:val="004728A6"/>
    <w:rsid w:val="00481807"/>
    <w:rsid w:val="004B35D8"/>
    <w:rsid w:val="004D134E"/>
    <w:rsid w:val="004E4DFA"/>
    <w:rsid w:val="00513C4F"/>
    <w:rsid w:val="00532354"/>
    <w:rsid w:val="0053240D"/>
    <w:rsid w:val="00533AB0"/>
    <w:rsid w:val="00556666"/>
    <w:rsid w:val="00593BF1"/>
    <w:rsid w:val="005C50BB"/>
    <w:rsid w:val="005E28AA"/>
    <w:rsid w:val="005F3E64"/>
    <w:rsid w:val="00640904"/>
    <w:rsid w:val="00672B3C"/>
    <w:rsid w:val="00676F90"/>
    <w:rsid w:val="00686A93"/>
    <w:rsid w:val="006A43C5"/>
    <w:rsid w:val="006D7438"/>
    <w:rsid w:val="006E1ED8"/>
    <w:rsid w:val="006E7EDE"/>
    <w:rsid w:val="007021DE"/>
    <w:rsid w:val="00702828"/>
    <w:rsid w:val="007045FA"/>
    <w:rsid w:val="0074479C"/>
    <w:rsid w:val="007537EE"/>
    <w:rsid w:val="00792F8D"/>
    <w:rsid w:val="007D4F4E"/>
    <w:rsid w:val="007F0560"/>
    <w:rsid w:val="00823778"/>
    <w:rsid w:val="00844E50"/>
    <w:rsid w:val="00861405"/>
    <w:rsid w:val="008C32B5"/>
    <w:rsid w:val="008D02E3"/>
    <w:rsid w:val="008D2CA5"/>
    <w:rsid w:val="0090245A"/>
    <w:rsid w:val="0092341A"/>
    <w:rsid w:val="00943AAF"/>
    <w:rsid w:val="00974629"/>
    <w:rsid w:val="009A7AF9"/>
    <w:rsid w:val="009B6890"/>
    <w:rsid w:val="009F7092"/>
    <w:rsid w:val="00A1103B"/>
    <w:rsid w:val="00A651B7"/>
    <w:rsid w:val="00A769D3"/>
    <w:rsid w:val="00A83C30"/>
    <w:rsid w:val="00A95F90"/>
    <w:rsid w:val="00AA7DFE"/>
    <w:rsid w:val="00AC1900"/>
    <w:rsid w:val="00AC1905"/>
    <w:rsid w:val="00B357C5"/>
    <w:rsid w:val="00B44FC1"/>
    <w:rsid w:val="00B60A77"/>
    <w:rsid w:val="00B805E7"/>
    <w:rsid w:val="00BD2DFE"/>
    <w:rsid w:val="00BD6FC2"/>
    <w:rsid w:val="00BF4A3F"/>
    <w:rsid w:val="00C06B96"/>
    <w:rsid w:val="00C12A9F"/>
    <w:rsid w:val="00C16F69"/>
    <w:rsid w:val="00C51033"/>
    <w:rsid w:val="00C57E12"/>
    <w:rsid w:val="00C974FF"/>
    <w:rsid w:val="00CB02FC"/>
    <w:rsid w:val="00CE5375"/>
    <w:rsid w:val="00CF20FD"/>
    <w:rsid w:val="00D65FCB"/>
    <w:rsid w:val="00D73FA3"/>
    <w:rsid w:val="00D865D3"/>
    <w:rsid w:val="00DF14E8"/>
    <w:rsid w:val="00E20397"/>
    <w:rsid w:val="00E252AF"/>
    <w:rsid w:val="00E52811"/>
    <w:rsid w:val="00E61B81"/>
    <w:rsid w:val="00E67C24"/>
    <w:rsid w:val="00E934D0"/>
    <w:rsid w:val="00ED607E"/>
    <w:rsid w:val="00F57F5B"/>
    <w:rsid w:val="00F64DD0"/>
    <w:rsid w:val="00F8614D"/>
    <w:rsid w:val="00F937BE"/>
    <w:rsid w:val="00FA20B6"/>
    <w:rsid w:val="00FC6E5B"/>
    <w:rsid w:val="00FE2AAC"/>
    <w:rsid w:val="00FE5240"/>
    <w:rsid w:val="00FE7E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74FF"/>
    <w:pPr>
      <w:keepNext/>
      <w:spacing w:before="240" w:after="60"/>
      <w:outlineLvl w:val="0"/>
    </w:pPr>
    <w:rPr>
      <w:rFonts w:ascii="Arial" w:eastAsia="Times New Roman" w:hAnsi="Arial"/>
      <w:b/>
      <w:bCs/>
      <w:kern w:val="32"/>
      <w:sz w:val="32"/>
      <w:szCs w:val="32"/>
      <w:lang w:eastAsia="lv-LV"/>
    </w:rPr>
  </w:style>
  <w:style w:type="paragraph" w:styleId="Heading2">
    <w:name w:val="heading 2"/>
    <w:basedOn w:val="Normal"/>
    <w:next w:val="Normal"/>
    <w:link w:val="Heading2Char"/>
    <w:qFormat/>
    <w:rsid w:val="00122CB2"/>
    <w:pPr>
      <w:keepNext/>
      <w:spacing w:before="240" w:after="240"/>
      <w:jc w:val="center"/>
      <w:outlineLvl w:val="1"/>
    </w:pPr>
    <w:rPr>
      <w:rFonts w:ascii="Cambria" w:eastAsia="Times New Roman" w:hAnsi="Cambria"/>
      <w:b/>
      <w:bCs/>
      <w:i/>
      <w:iCs/>
      <w:sz w:val="28"/>
      <w:szCs w:val="28"/>
      <w:lang w:val="x-none" w:eastAsia="x-none"/>
    </w:rPr>
  </w:style>
  <w:style w:type="paragraph" w:styleId="Heading3">
    <w:name w:val="heading 3"/>
    <w:basedOn w:val="Normal"/>
    <w:next w:val="Normal"/>
    <w:link w:val="Heading3Char"/>
    <w:autoRedefine/>
    <w:uiPriority w:val="9"/>
    <w:qFormat/>
    <w:rsid w:val="00122CB2"/>
    <w:pPr>
      <w:keepNext/>
      <w:tabs>
        <w:tab w:val="num" w:pos="432"/>
      </w:tabs>
      <w:spacing w:before="120" w:line="360" w:lineRule="auto"/>
      <w:ind w:left="432" w:hanging="432"/>
      <w:jc w:val="both"/>
      <w:outlineLvl w:val="2"/>
    </w:pPr>
    <w:rPr>
      <w:rFonts w:ascii="Times New Roman" w:eastAsia="Times New Roman" w:hAnsi="Times New Roman"/>
      <w:b/>
      <w:bCs/>
      <w:iCs/>
      <w:caps/>
      <w:szCs w:val="24"/>
    </w:rPr>
  </w:style>
  <w:style w:type="paragraph" w:styleId="Heading4">
    <w:name w:val="heading 4"/>
    <w:basedOn w:val="Normal"/>
    <w:next w:val="Normal"/>
    <w:link w:val="Heading4Char"/>
    <w:autoRedefine/>
    <w:uiPriority w:val="9"/>
    <w:qFormat/>
    <w:rsid w:val="00122CB2"/>
    <w:pPr>
      <w:keepNext/>
      <w:tabs>
        <w:tab w:val="num" w:pos="576"/>
      </w:tabs>
      <w:spacing w:before="240" w:after="240"/>
      <w:ind w:left="576" w:hanging="576"/>
      <w:jc w:val="both"/>
      <w:outlineLvl w:val="3"/>
    </w:pPr>
    <w:rPr>
      <w:rFonts w:ascii="Times New Roman" w:eastAsia="Times New Roman" w:hAnsi="Times New Roman"/>
      <w:b/>
      <w:caps/>
      <w:szCs w:val="24"/>
      <w:u w:val="single"/>
      <w:shd w:val="clear" w:color="auto" w:fill="FFFFFF"/>
    </w:rPr>
  </w:style>
  <w:style w:type="paragraph" w:styleId="Heading5">
    <w:name w:val="heading 5"/>
    <w:basedOn w:val="Normal"/>
    <w:next w:val="Normal"/>
    <w:link w:val="Heading5Char"/>
    <w:uiPriority w:val="9"/>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qFormat/>
    <w:rsid w:val="00122CB2"/>
    <w:pPr>
      <w:tabs>
        <w:tab w:val="num" w:pos="864"/>
      </w:tabs>
      <w:spacing w:before="240" w:after="60"/>
      <w:ind w:left="864" w:hanging="864"/>
      <w:jc w:val="both"/>
      <w:outlineLvl w:val="5"/>
    </w:pPr>
    <w:rPr>
      <w:rFonts w:ascii="Times New Roman" w:eastAsia="Times New Roman" w:hAnsi="Times New Roman"/>
      <w:b/>
      <w:bCs/>
      <w:i/>
      <w:sz w:val="22"/>
      <w:lang w:eastAsia="lv-LV"/>
    </w:rPr>
  </w:style>
  <w:style w:type="paragraph" w:styleId="Heading7">
    <w:name w:val="heading 7"/>
    <w:basedOn w:val="Normal"/>
    <w:next w:val="Normal"/>
    <w:link w:val="Heading7Char"/>
    <w:uiPriority w:val="9"/>
    <w:qFormat/>
    <w:rsid w:val="00122CB2"/>
    <w:pPr>
      <w:spacing w:before="240" w:after="60"/>
      <w:jc w:val="both"/>
      <w:outlineLvl w:val="6"/>
    </w:pPr>
    <w:rPr>
      <w:rFonts w:ascii="Times New Roman" w:eastAsia="Times New Roman" w:hAnsi="Times New Roman"/>
      <w:szCs w:val="24"/>
      <w:lang w:eastAsia="lv-LV"/>
    </w:rPr>
  </w:style>
  <w:style w:type="paragraph" w:styleId="Heading8">
    <w:name w:val="heading 8"/>
    <w:basedOn w:val="Normal"/>
    <w:next w:val="Normal"/>
    <w:link w:val="Heading8Char"/>
    <w:uiPriority w:val="9"/>
    <w:qFormat/>
    <w:rsid w:val="00122CB2"/>
    <w:pPr>
      <w:spacing w:before="240" w:after="60"/>
      <w:jc w:val="both"/>
      <w:outlineLvl w:val="7"/>
    </w:pPr>
    <w:rPr>
      <w:rFonts w:ascii="Times New Roman" w:eastAsia="Times New Roman" w:hAnsi="Times New Roman"/>
      <w:i/>
      <w:iCs/>
      <w:szCs w:val="24"/>
      <w:lang w:eastAsia="lv-LV"/>
    </w:rPr>
  </w:style>
  <w:style w:type="paragraph" w:styleId="Heading9">
    <w:name w:val="heading 9"/>
    <w:basedOn w:val="Normal"/>
    <w:next w:val="Normal"/>
    <w:link w:val="Heading9Char"/>
    <w:uiPriority w:val="9"/>
    <w:qFormat/>
    <w:rsid w:val="00122CB2"/>
    <w:pPr>
      <w:spacing w:before="240" w:after="60"/>
      <w:jc w:val="both"/>
      <w:outlineLvl w:val="8"/>
    </w:pPr>
    <w:rPr>
      <w:rFonts w:ascii="Cambria" w:eastAsia="Times New Roman" w:hAnsi="Cambria"/>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4FF"/>
    <w:rPr>
      <w:rFonts w:ascii="Arial" w:eastAsia="Times New Roman" w:hAnsi="Arial"/>
      <w:b/>
      <w:bCs/>
      <w:kern w:val="32"/>
      <w:sz w:val="32"/>
      <w:szCs w:val="32"/>
      <w:lang w:eastAsia="lv-LV"/>
    </w:rPr>
  </w:style>
  <w:style w:type="character" w:customStyle="1" w:styleId="Heading2Char">
    <w:name w:val="Heading 2 Char"/>
    <w:basedOn w:val="DefaultParagraphFont"/>
    <w:link w:val="Heading2"/>
    <w:rsid w:val="00122CB2"/>
    <w:rPr>
      <w:rFonts w:ascii="Cambria" w:eastAsia="Times New Roman" w:hAnsi="Cambria"/>
      <w:b/>
      <w:bCs/>
      <w:i/>
      <w:iCs/>
      <w:sz w:val="28"/>
      <w:szCs w:val="28"/>
      <w:lang w:val="x-none" w:eastAsia="x-none"/>
    </w:rPr>
  </w:style>
  <w:style w:type="character" w:customStyle="1" w:styleId="Heading3Char">
    <w:name w:val="Heading 3 Char"/>
    <w:basedOn w:val="DefaultParagraphFont"/>
    <w:link w:val="Heading3"/>
    <w:uiPriority w:val="9"/>
    <w:rsid w:val="00122CB2"/>
    <w:rPr>
      <w:rFonts w:ascii="Times New Roman" w:eastAsia="Times New Roman" w:hAnsi="Times New Roman"/>
      <w:b/>
      <w:bCs/>
      <w:iCs/>
      <w:caps/>
      <w:szCs w:val="24"/>
    </w:rPr>
  </w:style>
  <w:style w:type="character" w:customStyle="1" w:styleId="Heading4Char">
    <w:name w:val="Heading 4 Char"/>
    <w:basedOn w:val="DefaultParagraphFont"/>
    <w:link w:val="Heading4"/>
    <w:uiPriority w:val="9"/>
    <w:rsid w:val="00122CB2"/>
    <w:rPr>
      <w:rFonts w:ascii="Times New Roman" w:eastAsia="Times New Roman" w:hAnsi="Times New Roman"/>
      <w:b/>
      <w:caps/>
      <w:szCs w:val="24"/>
      <w:u w:val="single"/>
    </w:rPr>
  </w:style>
  <w:style w:type="character" w:customStyle="1" w:styleId="Heading5Char">
    <w:name w:val="Heading 5 Char"/>
    <w:basedOn w:val="DefaultParagraphFont"/>
    <w:link w:val="Heading5"/>
    <w:uiPriority w:val="9"/>
    <w:rsid w:val="0055666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122CB2"/>
    <w:rPr>
      <w:rFonts w:ascii="Times New Roman" w:eastAsia="Times New Roman" w:hAnsi="Times New Roman"/>
      <w:b/>
      <w:bCs/>
      <w:i/>
      <w:sz w:val="22"/>
      <w:lang w:eastAsia="lv-LV"/>
    </w:rPr>
  </w:style>
  <w:style w:type="character" w:customStyle="1" w:styleId="Heading7Char">
    <w:name w:val="Heading 7 Char"/>
    <w:basedOn w:val="DefaultParagraphFont"/>
    <w:link w:val="Heading7"/>
    <w:uiPriority w:val="9"/>
    <w:rsid w:val="00122CB2"/>
    <w:rPr>
      <w:rFonts w:ascii="Times New Roman" w:eastAsia="Times New Roman" w:hAnsi="Times New Roman"/>
      <w:szCs w:val="24"/>
      <w:lang w:eastAsia="lv-LV"/>
    </w:rPr>
  </w:style>
  <w:style w:type="character" w:customStyle="1" w:styleId="Heading8Char">
    <w:name w:val="Heading 8 Char"/>
    <w:basedOn w:val="DefaultParagraphFont"/>
    <w:link w:val="Heading8"/>
    <w:uiPriority w:val="9"/>
    <w:rsid w:val="00122CB2"/>
    <w:rPr>
      <w:rFonts w:ascii="Times New Roman" w:eastAsia="Times New Roman" w:hAnsi="Times New Roman"/>
      <w:i/>
      <w:iCs/>
      <w:szCs w:val="24"/>
      <w:lang w:eastAsia="lv-LV"/>
    </w:rPr>
  </w:style>
  <w:style w:type="character" w:customStyle="1" w:styleId="Heading9Char">
    <w:name w:val="Heading 9 Char"/>
    <w:basedOn w:val="DefaultParagraphFont"/>
    <w:link w:val="Heading9"/>
    <w:uiPriority w:val="9"/>
    <w:rsid w:val="00122CB2"/>
    <w:rPr>
      <w:rFonts w:ascii="Cambria" w:eastAsia="Times New Roman" w:hAnsi="Cambria"/>
      <w:sz w:val="22"/>
      <w:lang w:val="x-none" w:eastAsia="x-none"/>
    </w:rPr>
  </w:style>
  <w:style w:type="paragraph" w:styleId="ListParagraph">
    <w:name w:val="List Paragraph"/>
    <w:basedOn w:val="Normal"/>
    <w:link w:val="ListParagraphChar"/>
    <w:qFormat/>
    <w:rsid w:val="00C974FF"/>
    <w:pPr>
      <w:spacing w:after="200" w:line="276" w:lineRule="auto"/>
      <w:ind w:left="720"/>
      <w:contextualSpacing/>
    </w:pPr>
    <w:rPr>
      <w:rFonts w:ascii="Calibri" w:eastAsia="Times New Roman" w:hAnsi="Calibri"/>
      <w:sz w:val="22"/>
    </w:rPr>
  </w:style>
  <w:style w:type="paragraph" w:styleId="BodyText">
    <w:name w:val="Body Text"/>
    <w:basedOn w:val="Normal"/>
    <w:link w:val="BodyTextChar"/>
    <w:uiPriority w:val="99"/>
    <w:unhideWhenUsed/>
    <w:rsid w:val="00C974FF"/>
    <w:pPr>
      <w:spacing w:after="120" w:line="276" w:lineRule="auto"/>
    </w:pPr>
    <w:rPr>
      <w:rFonts w:ascii="Calibri" w:eastAsia="Times New Roman" w:hAnsi="Calibri"/>
      <w:sz w:val="22"/>
    </w:rPr>
  </w:style>
  <w:style w:type="character" w:customStyle="1" w:styleId="BodyTextChar">
    <w:name w:val="Body Text Char"/>
    <w:basedOn w:val="DefaultParagraphFont"/>
    <w:link w:val="BodyText"/>
    <w:uiPriority w:val="99"/>
    <w:semiHidden/>
    <w:rsid w:val="00C974FF"/>
    <w:rPr>
      <w:rFonts w:ascii="Calibri" w:eastAsia="Times New Roman" w:hAnsi="Calibri"/>
      <w:sz w:val="22"/>
    </w:rPr>
  </w:style>
  <w:style w:type="table" w:styleId="TableGrid">
    <w:name w:val="Table Grid"/>
    <w:basedOn w:val="TableNormal"/>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C974FF"/>
    <w:pPr>
      <w:spacing w:after="120" w:line="276" w:lineRule="auto"/>
      <w:ind w:left="283"/>
    </w:pPr>
    <w:rPr>
      <w:rFonts w:ascii="Calibri" w:eastAsia="Times New Roman" w:hAnsi="Calibri"/>
      <w:sz w:val="16"/>
      <w:szCs w:val="16"/>
    </w:rPr>
  </w:style>
  <w:style w:type="character" w:customStyle="1" w:styleId="BodyTextIndent3Char">
    <w:name w:val="Body Text Indent 3 Char"/>
    <w:basedOn w:val="DefaultParagraphFont"/>
    <w:link w:val="BodyTextIndent3"/>
    <w:uiPriority w:val="99"/>
    <w:rsid w:val="00C974FF"/>
    <w:rPr>
      <w:rFonts w:ascii="Calibri" w:eastAsia="Times New Roman" w:hAnsi="Calibri"/>
      <w:sz w:val="16"/>
      <w:szCs w:val="16"/>
    </w:rPr>
  </w:style>
  <w:style w:type="paragraph" w:styleId="Footer">
    <w:name w:val="footer"/>
    <w:basedOn w:val="Normal"/>
    <w:link w:val="FooterChar"/>
    <w:uiPriority w:val="99"/>
    <w:rsid w:val="00C974FF"/>
    <w:pPr>
      <w:tabs>
        <w:tab w:val="center" w:pos="4677"/>
        <w:tab w:val="right" w:pos="9355"/>
      </w:tabs>
      <w:spacing w:after="200" w:line="276" w:lineRule="auto"/>
    </w:pPr>
    <w:rPr>
      <w:rFonts w:ascii="Calibri" w:eastAsia="Times New Roman" w:hAnsi="Calibri"/>
      <w:sz w:val="22"/>
    </w:rPr>
  </w:style>
  <w:style w:type="character" w:customStyle="1" w:styleId="FooterChar">
    <w:name w:val="Footer Char"/>
    <w:basedOn w:val="DefaultParagraphFont"/>
    <w:link w:val="Footer"/>
    <w:uiPriority w:val="99"/>
    <w:rsid w:val="00C974FF"/>
    <w:rPr>
      <w:rFonts w:ascii="Calibri" w:eastAsia="Times New Roman" w:hAnsi="Calibri"/>
      <w:sz w:val="22"/>
    </w:rPr>
  </w:style>
  <w:style w:type="character" w:styleId="PageNumber">
    <w:name w:val="page number"/>
    <w:basedOn w:val="DefaultParagraphFont"/>
    <w:rsid w:val="00C974FF"/>
  </w:style>
  <w:style w:type="paragraph" w:styleId="Header">
    <w:name w:val="header"/>
    <w:basedOn w:val="Normal"/>
    <w:link w:val="HeaderChar"/>
    <w:uiPriority w:val="99"/>
    <w:rsid w:val="00C974FF"/>
    <w:pPr>
      <w:tabs>
        <w:tab w:val="center" w:pos="4677"/>
        <w:tab w:val="right" w:pos="9355"/>
      </w:tabs>
      <w:spacing w:after="200" w:line="276" w:lineRule="auto"/>
    </w:pPr>
    <w:rPr>
      <w:rFonts w:ascii="Calibri" w:eastAsia="Times New Roman" w:hAnsi="Calibri"/>
      <w:sz w:val="22"/>
    </w:rPr>
  </w:style>
  <w:style w:type="character" w:customStyle="1" w:styleId="HeaderChar">
    <w:name w:val="Header Char"/>
    <w:basedOn w:val="DefaultParagraphFont"/>
    <w:link w:val="Header"/>
    <w:uiPriority w:val="99"/>
    <w:rsid w:val="00C974FF"/>
    <w:rPr>
      <w:rFonts w:ascii="Calibri" w:eastAsia="Times New Roman" w:hAnsi="Calibri"/>
      <w:sz w:val="22"/>
    </w:rPr>
  </w:style>
  <w:style w:type="character" w:styleId="Hyperlink">
    <w:name w:val="Hyperlink"/>
    <w:uiPriority w:val="99"/>
    <w:rsid w:val="00C974FF"/>
    <w:rPr>
      <w:rFonts w:cs="Times New Roman"/>
      <w:color w:val="0000FF"/>
      <w:u w:val="single"/>
    </w:rPr>
  </w:style>
  <w:style w:type="paragraph" w:styleId="BalloonText">
    <w:name w:val="Balloon Text"/>
    <w:basedOn w:val="Normal"/>
    <w:link w:val="BalloonTextChar"/>
    <w:uiPriority w:val="99"/>
    <w:rsid w:val="00C974FF"/>
    <w:rPr>
      <w:rFonts w:ascii="Tahoma" w:eastAsia="Times New Roman" w:hAnsi="Tahoma"/>
      <w:sz w:val="16"/>
      <w:szCs w:val="16"/>
      <w:lang w:val="x-none"/>
    </w:rPr>
  </w:style>
  <w:style w:type="character" w:customStyle="1" w:styleId="BalloonTextChar">
    <w:name w:val="Balloon Text Char"/>
    <w:basedOn w:val="DefaultParagraphFont"/>
    <w:link w:val="BalloonText"/>
    <w:uiPriority w:val="99"/>
    <w:rsid w:val="00C974FF"/>
    <w:rPr>
      <w:rFonts w:ascii="Tahoma" w:eastAsia="Times New Roman" w:hAnsi="Tahoma"/>
      <w:sz w:val="16"/>
      <w:szCs w:val="16"/>
      <w:lang w:val="x-none"/>
    </w:rPr>
  </w:style>
  <w:style w:type="character" w:styleId="CommentReference">
    <w:name w:val="annotation reference"/>
    <w:uiPriority w:val="99"/>
    <w:rsid w:val="00C974FF"/>
    <w:rPr>
      <w:sz w:val="16"/>
      <w:szCs w:val="16"/>
    </w:rPr>
  </w:style>
  <w:style w:type="paragraph" w:styleId="CommentText">
    <w:name w:val="annotation text"/>
    <w:basedOn w:val="Normal"/>
    <w:link w:val="CommentTextChar"/>
    <w:uiPriority w:val="99"/>
    <w:rsid w:val="00C974FF"/>
    <w:pPr>
      <w:spacing w:after="200" w:line="276" w:lineRule="auto"/>
    </w:pPr>
    <w:rPr>
      <w:rFonts w:ascii="Calibri" w:eastAsia="Times New Roman" w:hAnsi="Calibri"/>
      <w:sz w:val="20"/>
      <w:szCs w:val="20"/>
    </w:rPr>
  </w:style>
  <w:style w:type="character" w:customStyle="1" w:styleId="CommentTextChar">
    <w:name w:val="Comment Text Char"/>
    <w:basedOn w:val="DefaultParagraphFont"/>
    <w:link w:val="CommentText"/>
    <w:uiPriority w:val="99"/>
    <w:rsid w:val="00C974FF"/>
    <w:rPr>
      <w:rFonts w:ascii="Calibri" w:eastAsia="Times New Roman" w:hAnsi="Calibri"/>
      <w:sz w:val="20"/>
      <w:szCs w:val="20"/>
    </w:rPr>
  </w:style>
  <w:style w:type="paragraph" w:styleId="CommentSubject">
    <w:name w:val="annotation subject"/>
    <w:basedOn w:val="CommentText"/>
    <w:next w:val="CommentText"/>
    <w:link w:val="CommentSubjectChar"/>
    <w:uiPriority w:val="99"/>
    <w:rsid w:val="00C974FF"/>
    <w:rPr>
      <w:b/>
      <w:bCs/>
    </w:rPr>
  </w:style>
  <w:style w:type="character" w:customStyle="1" w:styleId="CommentSubjectChar">
    <w:name w:val="Comment Subject Char"/>
    <w:basedOn w:val="CommentTextChar"/>
    <w:link w:val="CommentSubject"/>
    <w:uiPriority w:val="99"/>
    <w:rsid w:val="00C974FF"/>
    <w:rPr>
      <w:rFonts w:ascii="Calibri" w:eastAsia="Times New Roman" w:hAnsi="Calibri"/>
      <w:b/>
      <w:bCs/>
      <w:sz w:val="20"/>
      <w:szCs w:val="20"/>
    </w:rPr>
  </w:style>
  <w:style w:type="paragraph" w:styleId="TOC1">
    <w:name w:val="toc 1"/>
    <w:basedOn w:val="Normal"/>
    <w:next w:val="Normal"/>
    <w:autoRedefine/>
    <w:uiPriority w:val="39"/>
    <w:rsid w:val="00122CB2"/>
    <w:pPr>
      <w:spacing w:before="120" w:after="120"/>
      <w:jc w:val="both"/>
    </w:pPr>
    <w:rPr>
      <w:rFonts w:ascii="Times New Roman" w:eastAsia="Times New Roman" w:hAnsi="Times New Roman"/>
      <w:b/>
      <w:bCs/>
      <w:caps/>
      <w:sz w:val="20"/>
      <w:szCs w:val="20"/>
      <w:lang w:eastAsia="lv-LV"/>
    </w:rPr>
  </w:style>
  <w:style w:type="paragraph" w:styleId="TOC2">
    <w:name w:val="toc 2"/>
    <w:basedOn w:val="Normal"/>
    <w:next w:val="Normal"/>
    <w:autoRedefine/>
    <w:uiPriority w:val="39"/>
    <w:rsid w:val="00122CB2"/>
    <w:pPr>
      <w:tabs>
        <w:tab w:val="left" w:pos="720"/>
        <w:tab w:val="right" w:leader="dot" w:pos="9628"/>
      </w:tabs>
      <w:ind w:left="240"/>
      <w:jc w:val="both"/>
    </w:pPr>
    <w:rPr>
      <w:rFonts w:ascii="Calibri" w:eastAsia="Times New Roman" w:hAnsi="Calibri"/>
      <w:smallCaps/>
      <w:noProof/>
      <w:sz w:val="20"/>
      <w:szCs w:val="20"/>
      <w:lang w:eastAsia="lv-LV"/>
    </w:rPr>
  </w:style>
  <w:style w:type="character" w:customStyle="1" w:styleId="FootnoteTextChar">
    <w:name w:val="Footnote Text Char"/>
    <w:basedOn w:val="DefaultParagraphFont"/>
    <w:link w:val="FootnoteText"/>
    <w:uiPriority w:val="99"/>
    <w:semiHidden/>
    <w:rsid w:val="00122CB2"/>
    <w:rPr>
      <w:rFonts w:ascii="Times New Roman" w:eastAsia="Times New Roman" w:hAnsi="Times New Roman"/>
      <w:sz w:val="20"/>
      <w:szCs w:val="20"/>
      <w:lang w:val="x-none" w:eastAsia="x-none"/>
    </w:rPr>
  </w:style>
  <w:style w:type="paragraph" w:styleId="FootnoteText">
    <w:name w:val="footnote text"/>
    <w:basedOn w:val="Normal"/>
    <w:link w:val="FootnoteTextChar"/>
    <w:uiPriority w:val="99"/>
    <w:semiHidden/>
    <w:rsid w:val="00122CB2"/>
    <w:pPr>
      <w:jc w:val="both"/>
    </w:pPr>
    <w:rPr>
      <w:rFonts w:ascii="Times New Roman" w:eastAsia="Times New Roman" w:hAnsi="Times New Roman"/>
      <w:sz w:val="20"/>
      <w:szCs w:val="20"/>
      <w:lang w:val="x-none" w:eastAsia="x-none"/>
    </w:rPr>
  </w:style>
  <w:style w:type="paragraph" w:styleId="DocumentMap">
    <w:name w:val="Document Map"/>
    <w:basedOn w:val="Normal"/>
    <w:link w:val="DocumentMapChar"/>
    <w:uiPriority w:val="99"/>
    <w:semiHidden/>
    <w:rsid w:val="00122CB2"/>
    <w:pPr>
      <w:shd w:val="clear" w:color="auto" w:fill="000080"/>
      <w:jc w:val="both"/>
    </w:pPr>
    <w:rPr>
      <w:rFonts w:ascii="Times New Roman" w:eastAsia="Times New Roman" w:hAnsi="Times New Roman"/>
      <w:sz w:val="2"/>
      <w:szCs w:val="20"/>
      <w:lang w:val="x-none" w:eastAsia="x-none"/>
    </w:rPr>
  </w:style>
  <w:style w:type="character" w:customStyle="1" w:styleId="DocumentMapChar">
    <w:name w:val="Document Map Char"/>
    <w:basedOn w:val="DefaultParagraphFont"/>
    <w:link w:val="DocumentMap"/>
    <w:uiPriority w:val="99"/>
    <w:semiHidden/>
    <w:rsid w:val="00122CB2"/>
    <w:rPr>
      <w:rFonts w:ascii="Times New Roman" w:eastAsia="Times New Roman" w:hAnsi="Times New Roman"/>
      <w:sz w:val="2"/>
      <w:szCs w:val="20"/>
      <w:shd w:val="clear" w:color="auto" w:fill="000080"/>
      <w:lang w:val="x-none" w:eastAsia="x-none"/>
    </w:rPr>
  </w:style>
  <w:style w:type="paragraph" w:customStyle="1" w:styleId="Lielie28">
    <w:name w:val="Lielie_28"/>
    <w:basedOn w:val="Normal"/>
    <w:rsid w:val="00122CB2"/>
    <w:pPr>
      <w:ind w:right="362"/>
      <w:jc w:val="center"/>
    </w:pPr>
    <w:rPr>
      <w:rFonts w:ascii="Times New Roman" w:eastAsia="Times New Roman" w:hAnsi="Times New Roman"/>
      <w:b/>
      <w:bCs/>
      <w:caps/>
      <w:color w:val="000080"/>
      <w:sz w:val="56"/>
      <w:szCs w:val="20"/>
      <w:lang w:eastAsia="lv-LV"/>
    </w:rPr>
  </w:style>
  <w:style w:type="paragraph" w:customStyle="1" w:styleId="mazie28">
    <w:name w:val="mazie_28"/>
    <w:basedOn w:val="Normal"/>
    <w:rsid w:val="00122CB2"/>
    <w:pPr>
      <w:ind w:right="362"/>
      <w:jc w:val="center"/>
    </w:pPr>
    <w:rPr>
      <w:rFonts w:ascii="Times New Roman" w:eastAsia="Times New Roman" w:hAnsi="Times New Roman"/>
      <w:b/>
      <w:bCs/>
      <w:color w:val="000080"/>
      <w:sz w:val="56"/>
      <w:szCs w:val="20"/>
      <w:lang w:eastAsia="lv-LV"/>
    </w:rPr>
  </w:style>
  <w:style w:type="paragraph" w:customStyle="1" w:styleId="Teksts">
    <w:name w:val="Teksts"/>
    <w:basedOn w:val="Normal"/>
    <w:rsid w:val="00122CB2"/>
    <w:pPr>
      <w:spacing w:before="80"/>
      <w:ind w:firstLine="454"/>
      <w:jc w:val="both"/>
    </w:pPr>
    <w:rPr>
      <w:rFonts w:ascii="Times New Roman" w:eastAsia="Times New Roman" w:hAnsi="Times New Roman"/>
      <w:szCs w:val="24"/>
      <w:lang w:eastAsia="lv-LV"/>
    </w:rPr>
  </w:style>
  <w:style w:type="paragraph" w:customStyle="1" w:styleId="atkape">
    <w:name w:val="atkape"/>
    <w:basedOn w:val="Teksts"/>
    <w:autoRedefine/>
    <w:rsid w:val="00122CB2"/>
    <w:pPr>
      <w:spacing w:before="20"/>
      <w:ind w:firstLine="540"/>
    </w:pPr>
  </w:style>
  <w:style w:type="paragraph" w:customStyle="1" w:styleId="Izdaltie">
    <w:name w:val="Izdalītie"/>
    <w:basedOn w:val="Heading7"/>
    <w:link w:val="IzdaltieChar"/>
    <w:rsid w:val="00122CB2"/>
    <w:pPr>
      <w:spacing w:before="120" w:after="120"/>
    </w:pPr>
    <w:rPr>
      <w:b/>
      <w:i/>
    </w:rPr>
  </w:style>
  <w:style w:type="character" w:customStyle="1" w:styleId="IzdaltieChar">
    <w:name w:val="Izdalītie Char"/>
    <w:link w:val="Izdaltie"/>
    <w:locked/>
    <w:rsid w:val="00122CB2"/>
    <w:rPr>
      <w:rFonts w:ascii="Times New Roman" w:eastAsia="Times New Roman" w:hAnsi="Times New Roman"/>
      <w:b/>
      <w:i/>
      <w:szCs w:val="24"/>
      <w:lang w:eastAsia="lv-LV"/>
    </w:rPr>
  </w:style>
  <w:style w:type="paragraph" w:customStyle="1" w:styleId="VID">
    <w:name w:val="VID"/>
    <w:basedOn w:val="Lielie28"/>
    <w:rsid w:val="00122CB2"/>
    <w:pPr>
      <w:spacing w:before="3120"/>
      <w:ind w:right="363"/>
    </w:pPr>
  </w:style>
  <w:style w:type="paragraph" w:customStyle="1" w:styleId="atkapenumurs">
    <w:name w:val="atkape+numurs"/>
    <w:basedOn w:val="Teksts"/>
    <w:rsid w:val="00122CB2"/>
    <w:pPr>
      <w:tabs>
        <w:tab w:val="num" w:pos="540"/>
      </w:tabs>
      <w:ind w:left="540" w:hanging="360"/>
    </w:pPr>
  </w:style>
  <w:style w:type="paragraph" w:customStyle="1" w:styleId="-atkape">
    <w:name w:val="- atkape"/>
    <w:basedOn w:val="Normal"/>
    <w:rsid w:val="00122CB2"/>
    <w:pPr>
      <w:tabs>
        <w:tab w:val="num" w:pos="1174"/>
      </w:tabs>
      <w:ind w:left="1174" w:hanging="360"/>
      <w:jc w:val="both"/>
    </w:pPr>
    <w:rPr>
      <w:rFonts w:ascii="Verdana" w:eastAsia="Times New Roman" w:hAnsi="Verdana"/>
      <w:sz w:val="18"/>
      <w:szCs w:val="20"/>
    </w:rPr>
  </w:style>
  <w:style w:type="paragraph" w:styleId="BodyTextIndent">
    <w:name w:val="Body Text Indent"/>
    <w:basedOn w:val="Normal"/>
    <w:link w:val="BodyTextIndentChar"/>
    <w:uiPriority w:val="99"/>
    <w:rsid w:val="00122CB2"/>
    <w:pPr>
      <w:spacing w:after="120"/>
      <w:ind w:left="283"/>
      <w:jc w:val="both"/>
    </w:pPr>
    <w:rPr>
      <w:rFonts w:ascii="Times New Roman" w:eastAsia="Times New Roman" w:hAnsi="Times New Roman"/>
      <w:szCs w:val="24"/>
      <w:lang w:eastAsia="lv-LV"/>
    </w:rPr>
  </w:style>
  <w:style w:type="character" w:customStyle="1" w:styleId="BodyTextIndentChar">
    <w:name w:val="Body Text Indent Char"/>
    <w:basedOn w:val="DefaultParagraphFont"/>
    <w:link w:val="BodyTextIndent"/>
    <w:uiPriority w:val="99"/>
    <w:rsid w:val="00122CB2"/>
    <w:rPr>
      <w:rFonts w:ascii="Times New Roman" w:eastAsia="Times New Roman" w:hAnsi="Times New Roman"/>
      <w:szCs w:val="24"/>
      <w:lang w:eastAsia="lv-LV"/>
    </w:rPr>
  </w:style>
  <w:style w:type="paragraph" w:customStyle="1" w:styleId="LEVEL2LgumaPunkts">
    <w:name w:val="LEVEL 2 Līguma Punkts"/>
    <w:basedOn w:val="Normal"/>
    <w:rsid w:val="00122CB2"/>
    <w:pPr>
      <w:tabs>
        <w:tab w:val="left" w:pos="868"/>
        <w:tab w:val="num" w:pos="977"/>
        <w:tab w:val="num" w:pos="2700"/>
        <w:tab w:val="num" w:pos="3420"/>
      </w:tabs>
      <w:spacing w:after="120"/>
      <w:ind w:left="975" w:hanging="435"/>
      <w:jc w:val="both"/>
    </w:pPr>
    <w:rPr>
      <w:rFonts w:ascii="Tahoma" w:eastAsia="Times New Roman" w:hAnsi="Tahoma" w:cs="Tahoma"/>
      <w:color w:val="000000"/>
      <w:sz w:val="20"/>
      <w:szCs w:val="20"/>
    </w:rPr>
  </w:style>
  <w:style w:type="paragraph" w:customStyle="1" w:styleId="ART">
    <w:name w:val="ART"/>
    <w:basedOn w:val="Normal"/>
    <w:next w:val="Normal"/>
    <w:rsid w:val="00122CB2"/>
    <w:pPr>
      <w:keepNext/>
      <w:tabs>
        <w:tab w:val="num" w:pos="864"/>
      </w:tabs>
      <w:suppressAutoHyphens/>
      <w:spacing w:before="480"/>
      <w:ind w:left="864" w:hanging="864"/>
      <w:jc w:val="both"/>
      <w:outlineLvl w:val="1"/>
    </w:pPr>
    <w:rPr>
      <w:rFonts w:ascii="Times New Roman" w:eastAsia="Times New Roman" w:hAnsi="Times New Roman"/>
      <w:sz w:val="22"/>
      <w:szCs w:val="20"/>
      <w:lang w:val="en-US"/>
    </w:rPr>
  </w:style>
  <w:style w:type="paragraph" w:customStyle="1" w:styleId="DST">
    <w:name w:val="DST"/>
    <w:basedOn w:val="Normal"/>
    <w:next w:val="Normal"/>
    <w:rsid w:val="00122CB2"/>
    <w:pPr>
      <w:suppressAutoHyphens/>
      <w:spacing w:before="240"/>
      <w:jc w:val="both"/>
      <w:outlineLvl w:val="0"/>
    </w:pPr>
    <w:rPr>
      <w:rFonts w:ascii="Times New Roman" w:eastAsia="Times New Roman" w:hAnsi="Times New Roman"/>
      <w:sz w:val="22"/>
      <w:szCs w:val="20"/>
      <w:lang w:val="en-US"/>
    </w:rPr>
  </w:style>
  <w:style w:type="paragraph" w:styleId="BodyText2">
    <w:name w:val="Body Text 2"/>
    <w:basedOn w:val="Normal"/>
    <w:link w:val="BodyText2Char"/>
    <w:uiPriority w:val="99"/>
    <w:rsid w:val="00122CB2"/>
    <w:pPr>
      <w:spacing w:after="120" w:line="480" w:lineRule="auto"/>
      <w:jc w:val="both"/>
    </w:pPr>
    <w:rPr>
      <w:rFonts w:ascii="Times New Roman" w:eastAsia="Times New Roman" w:hAnsi="Times New Roman"/>
      <w:szCs w:val="24"/>
      <w:lang w:eastAsia="lv-LV"/>
    </w:rPr>
  </w:style>
  <w:style w:type="character" w:customStyle="1" w:styleId="BodyText2Char">
    <w:name w:val="Body Text 2 Char"/>
    <w:basedOn w:val="DefaultParagraphFont"/>
    <w:link w:val="BodyText2"/>
    <w:uiPriority w:val="99"/>
    <w:rsid w:val="00122CB2"/>
    <w:rPr>
      <w:rFonts w:ascii="Times New Roman" w:eastAsia="Times New Roman" w:hAnsi="Times New Roman"/>
      <w:szCs w:val="24"/>
      <w:lang w:eastAsia="lv-LV"/>
    </w:rPr>
  </w:style>
  <w:style w:type="paragraph" w:styleId="BodyText3">
    <w:name w:val="Body Text 3"/>
    <w:basedOn w:val="Normal"/>
    <w:link w:val="BodyText3Char"/>
    <w:uiPriority w:val="99"/>
    <w:rsid w:val="00122CB2"/>
    <w:pPr>
      <w:spacing w:after="120"/>
      <w:jc w:val="both"/>
    </w:pPr>
    <w:rPr>
      <w:rFonts w:ascii="Times New Roman" w:eastAsia="Times New Roman" w:hAnsi="Times New Roman"/>
      <w:sz w:val="16"/>
      <w:szCs w:val="16"/>
      <w:lang w:eastAsia="lv-LV"/>
    </w:rPr>
  </w:style>
  <w:style w:type="character" w:customStyle="1" w:styleId="BodyText3Char">
    <w:name w:val="Body Text 3 Char"/>
    <w:basedOn w:val="DefaultParagraphFont"/>
    <w:link w:val="BodyText3"/>
    <w:uiPriority w:val="99"/>
    <w:rsid w:val="00122CB2"/>
    <w:rPr>
      <w:rFonts w:ascii="Times New Roman" w:eastAsia="Times New Roman" w:hAnsi="Times New Roman"/>
      <w:sz w:val="16"/>
      <w:szCs w:val="16"/>
      <w:lang w:eastAsia="lv-LV"/>
    </w:rPr>
  </w:style>
  <w:style w:type="character" w:styleId="Strong">
    <w:name w:val="Strong"/>
    <w:uiPriority w:val="22"/>
    <w:qFormat/>
    <w:rsid w:val="00122CB2"/>
    <w:rPr>
      <w:rFonts w:cs="Times New Roman"/>
      <w:b/>
      <w:bCs/>
    </w:rPr>
  </w:style>
  <w:style w:type="paragraph" w:styleId="BodyTextIndent2">
    <w:name w:val="Body Text Indent 2"/>
    <w:basedOn w:val="Normal"/>
    <w:link w:val="BodyTextIndent2Char"/>
    <w:uiPriority w:val="99"/>
    <w:rsid w:val="00122CB2"/>
    <w:pPr>
      <w:spacing w:after="120" w:line="480" w:lineRule="auto"/>
      <w:ind w:left="283"/>
      <w:jc w:val="both"/>
    </w:pPr>
    <w:rPr>
      <w:rFonts w:ascii="Times New Roman" w:eastAsia="Times New Roman" w:hAnsi="Times New Roman"/>
      <w:szCs w:val="24"/>
      <w:lang w:eastAsia="lv-LV"/>
    </w:rPr>
  </w:style>
  <w:style w:type="character" w:customStyle="1" w:styleId="BodyTextIndent2Char">
    <w:name w:val="Body Text Indent 2 Char"/>
    <w:basedOn w:val="DefaultParagraphFont"/>
    <w:link w:val="BodyTextIndent2"/>
    <w:uiPriority w:val="99"/>
    <w:rsid w:val="00122CB2"/>
    <w:rPr>
      <w:rFonts w:ascii="Times New Roman" w:eastAsia="Times New Roman" w:hAnsi="Times New Roman"/>
      <w:szCs w:val="24"/>
      <w:lang w:eastAsia="lv-LV"/>
    </w:rPr>
  </w:style>
  <w:style w:type="paragraph" w:customStyle="1" w:styleId="PR3">
    <w:name w:val="PR3"/>
    <w:basedOn w:val="Normal"/>
    <w:rsid w:val="00122CB2"/>
    <w:pPr>
      <w:tabs>
        <w:tab w:val="num" w:pos="5040"/>
      </w:tabs>
      <w:suppressAutoHyphens/>
      <w:ind w:left="5040" w:hanging="360"/>
      <w:jc w:val="both"/>
      <w:outlineLvl w:val="4"/>
    </w:pPr>
    <w:rPr>
      <w:rFonts w:ascii="Times New Roman" w:eastAsia="Times New Roman" w:hAnsi="Times New Roman"/>
      <w:sz w:val="22"/>
      <w:szCs w:val="20"/>
      <w:lang w:val="en-US"/>
    </w:rPr>
  </w:style>
  <w:style w:type="paragraph" w:customStyle="1" w:styleId="Style3">
    <w:name w:val="Style3"/>
    <w:basedOn w:val="Normal"/>
    <w:rsid w:val="00122CB2"/>
    <w:pPr>
      <w:jc w:val="both"/>
    </w:pPr>
    <w:rPr>
      <w:rFonts w:ascii="Arial" w:eastAsia="Times New Roman" w:hAnsi="Arial"/>
      <w:sz w:val="22"/>
      <w:szCs w:val="24"/>
      <w:lang w:val="en-GB"/>
    </w:rPr>
  </w:style>
  <w:style w:type="paragraph" w:customStyle="1" w:styleId="ptc">
    <w:name w:val="ptc"/>
    <w:basedOn w:val="Normal"/>
    <w:rsid w:val="00122CB2"/>
    <w:pPr>
      <w:spacing w:before="100" w:beforeAutospacing="1" w:after="100" w:afterAutospacing="1"/>
      <w:jc w:val="both"/>
    </w:pPr>
    <w:rPr>
      <w:rFonts w:ascii="Times New Roman" w:eastAsia="Times New Roman" w:hAnsi="Times New Roman"/>
      <w:szCs w:val="24"/>
      <w:lang w:eastAsia="lv-LV"/>
    </w:rPr>
  </w:style>
  <w:style w:type="paragraph" w:customStyle="1" w:styleId="Teksts1">
    <w:name w:val="Teksts1"/>
    <w:basedOn w:val="Normal"/>
    <w:rsid w:val="00122CB2"/>
    <w:pPr>
      <w:spacing w:after="320"/>
      <w:jc w:val="both"/>
    </w:pPr>
    <w:rPr>
      <w:rFonts w:ascii="Times New Roman" w:eastAsia="Times New Roman" w:hAnsi="Times New Roman"/>
      <w:szCs w:val="20"/>
    </w:rPr>
  </w:style>
  <w:style w:type="paragraph" w:styleId="BlockText">
    <w:name w:val="Block Text"/>
    <w:basedOn w:val="Normal"/>
    <w:uiPriority w:val="99"/>
    <w:rsid w:val="00122CB2"/>
    <w:pPr>
      <w:shd w:val="clear" w:color="auto" w:fill="FFFFFF"/>
      <w:spacing w:before="120"/>
      <w:ind w:left="17" w:right="45"/>
      <w:jc w:val="both"/>
    </w:pPr>
    <w:rPr>
      <w:rFonts w:ascii="Arial" w:eastAsia="Times New Roman" w:hAnsi="Arial" w:cs="Arial"/>
      <w:szCs w:val="24"/>
      <w:lang w:eastAsia="lv-LV"/>
    </w:rPr>
  </w:style>
  <w:style w:type="paragraph" w:styleId="NormalWeb">
    <w:name w:val="Normal (Web)"/>
    <w:basedOn w:val="Normal"/>
    <w:uiPriority w:val="99"/>
    <w:rsid w:val="00122CB2"/>
    <w:pPr>
      <w:spacing w:before="100" w:beforeAutospacing="1" w:after="100" w:afterAutospacing="1"/>
      <w:jc w:val="both"/>
    </w:pPr>
    <w:rPr>
      <w:rFonts w:ascii="Times New Roman" w:eastAsia="Times New Roman" w:hAnsi="Times New Roman"/>
      <w:szCs w:val="24"/>
      <w:lang w:eastAsia="lv-LV"/>
    </w:rPr>
  </w:style>
  <w:style w:type="paragraph" w:customStyle="1" w:styleId="Heading2jauns">
    <w:name w:val="Heading 2 jauns"/>
    <w:basedOn w:val="Heading1"/>
    <w:rsid w:val="00122CB2"/>
    <w:pPr>
      <w:spacing w:before="0" w:after="0"/>
      <w:jc w:val="both"/>
    </w:pPr>
    <w:rPr>
      <w:rFonts w:ascii="Times New Roman" w:hAnsi="Times New Roman"/>
      <w:caps/>
      <w:sz w:val="28"/>
      <w:lang w:val="x-none" w:eastAsia="x-none"/>
    </w:rPr>
  </w:style>
  <w:style w:type="paragraph" w:customStyle="1" w:styleId="NormalJustified">
    <w:name w:val="Normal + Justified"/>
    <w:basedOn w:val="Normal"/>
    <w:rsid w:val="00122CB2"/>
    <w:pPr>
      <w:jc w:val="both"/>
    </w:pPr>
    <w:rPr>
      <w:rFonts w:ascii="Times New Roman" w:eastAsia="Times New Roman" w:hAnsi="Times New Roman"/>
      <w:szCs w:val="24"/>
      <w:lang w:eastAsia="lv-LV"/>
    </w:rPr>
  </w:style>
  <w:style w:type="paragraph" w:customStyle="1" w:styleId="naisf">
    <w:name w:val="naisf"/>
    <w:basedOn w:val="Normal"/>
    <w:rsid w:val="00122CB2"/>
    <w:pPr>
      <w:spacing w:before="75" w:after="75"/>
      <w:ind w:firstLine="375"/>
      <w:jc w:val="both"/>
    </w:pPr>
    <w:rPr>
      <w:rFonts w:ascii="Times New Roman" w:eastAsia="Times New Roman" w:hAnsi="Times New Roman"/>
      <w:szCs w:val="24"/>
      <w:lang w:eastAsia="lv-LV"/>
    </w:rPr>
  </w:style>
  <w:style w:type="paragraph" w:customStyle="1" w:styleId="naisc">
    <w:name w:val="naisc"/>
    <w:basedOn w:val="Normal"/>
    <w:rsid w:val="00122CB2"/>
    <w:pPr>
      <w:spacing w:before="100" w:beforeAutospacing="1" w:after="100" w:afterAutospacing="1"/>
    </w:pPr>
    <w:rPr>
      <w:rFonts w:ascii="Times New Roman" w:eastAsia="Times New Roman" w:hAnsi="Times New Roman"/>
      <w:szCs w:val="24"/>
      <w:lang w:val="en-US"/>
    </w:rPr>
  </w:style>
  <w:style w:type="paragraph" w:customStyle="1" w:styleId="c2">
    <w:name w:val="c2"/>
    <w:basedOn w:val="Normal"/>
    <w:rsid w:val="00122CB2"/>
    <w:pPr>
      <w:spacing w:before="100" w:beforeAutospacing="1" w:after="100" w:afterAutospacing="1"/>
    </w:pPr>
    <w:rPr>
      <w:rFonts w:ascii="Times New Roman" w:eastAsia="Times New Roman" w:hAnsi="Times New Roman"/>
      <w:szCs w:val="24"/>
      <w:lang w:val="en-GB" w:eastAsia="en-GB"/>
    </w:rPr>
  </w:style>
  <w:style w:type="character" w:styleId="Emphasis">
    <w:name w:val="Emphasis"/>
    <w:uiPriority w:val="20"/>
    <w:qFormat/>
    <w:rsid w:val="00122CB2"/>
    <w:rPr>
      <w:i/>
      <w:iCs/>
    </w:rPr>
  </w:style>
  <w:style w:type="character" w:customStyle="1" w:styleId="c6">
    <w:name w:val="c6"/>
    <w:basedOn w:val="DefaultParagraphFont"/>
    <w:rsid w:val="00122CB2"/>
  </w:style>
  <w:style w:type="paragraph" w:customStyle="1" w:styleId="Style1">
    <w:name w:val="Style1"/>
    <w:basedOn w:val="Normal"/>
    <w:rsid w:val="00122CB2"/>
    <w:pPr>
      <w:widowControl w:val="0"/>
      <w:suppressAutoHyphens/>
      <w:autoSpaceDE w:val="0"/>
      <w:spacing w:line="691" w:lineRule="exact"/>
      <w:ind w:firstLine="1968"/>
    </w:pPr>
    <w:rPr>
      <w:rFonts w:ascii="Times New Roman" w:eastAsia="Times New Roman" w:hAnsi="Times New Roman"/>
      <w:szCs w:val="24"/>
      <w:lang w:eastAsia="ar-SA"/>
    </w:rPr>
  </w:style>
  <w:style w:type="paragraph" w:customStyle="1" w:styleId="Default">
    <w:name w:val="Default"/>
    <w:rsid w:val="00122CB2"/>
    <w:pPr>
      <w:autoSpaceDE w:val="0"/>
      <w:autoSpaceDN w:val="0"/>
      <w:adjustRightInd w:val="0"/>
    </w:pPr>
    <w:rPr>
      <w:rFonts w:ascii="EUAlbertina" w:eastAsia="Times New Roman" w:hAnsi="EUAlbertina" w:cs="EUAlbertina"/>
      <w:color w:val="000000"/>
      <w:szCs w:val="24"/>
      <w:lang w:val="en-GB" w:eastAsia="en-GB"/>
    </w:rPr>
  </w:style>
  <w:style w:type="character" w:customStyle="1" w:styleId="apple-converted-space">
    <w:name w:val="apple-converted-space"/>
    <w:basedOn w:val="DefaultParagraphFont"/>
    <w:rsid w:val="00122CB2"/>
  </w:style>
  <w:style w:type="paragraph" w:customStyle="1" w:styleId="tv20787921">
    <w:name w:val="tv207_87_921"/>
    <w:basedOn w:val="Normal"/>
    <w:rsid w:val="00122CB2"/>
    <w:pPr>
      <w:spacing w:after="567" w:line="360" w:lineRule="auto"/>
      <w:jc w:val="center"/>
    </w:pPr>
    <w:rPr>
      <w:rFonts w:ascii="Verdana" w:eastAsia="Times New Roman" w:hAnsi="Verdana"/>
      <w:b/>
      <w:bCs/>
      <w:sz w:val="28"/>
      <w:szCs w:val="28"/>
      <w:lang w:eastAsia="lv-LV"/>
    </w:rPr>
  </w:style>
  <w:style w:type="paragraph" w:customStyle="1" w:styleId="BodyText24">
    <w:name w:val="Body Text 24"/>
    <w:basedOn w:val="Normal"/>
    <w:rsid w:val="00122CB2"/>
    <w:pPr>
      <w:spacing w:before="120"/>
      <w:ind w:left="709" w:hanging="709"/>
      <w:jc w:val="both"/>
    </w:pPr>
    <w:rPr>
      <w:rFonts w:ascii="Arial" w:eastAsia="Times New Roman" w:hAnsi="Arial"/>
      <w:spacing w:val="12"/>
      <w:szCs w:val="20"/>
      <w:lang w:val="ru-RU" w:eastAsia="ru-RU"/>
    </w:rPr>
  </w:style>
  <w:style w:type="paragraph" w:customStyle="1" w:styleId="BodyText26">
    <w:name w:val="Body Text 26"/>
    <w:basedOn w:val="Normal"/>
    <w:rsid w:val="00122CB2"/>
    <w:pPr>
      <w:spacing w:before="120"/>
      <w:ind w:right="-114"/>
      <w:jc w:val="both"/>
    </w:pPr>
    <w:rPr>
      <w:rFonts w:ascii="Arial" w:eastAsia="Times New Roman" w:hAnsi="Arial"/>
      <w:spacing w:val="12"/>
      <w:szCs w:val="20"/>
      <w:lang w:val="ru-RU" w:eastAsia="ru-RU"/>
    </w:rPr>
  </w:style>
  <w:style w:type="paragraph" w:customStyle="1" w:styleId="tv213">
    <w:name w:val="tv213"/>
    <w:basedOn w:val="Normal"/>
    <w:rsid w:val="00122CB2"/>
    <w:pPr>
      <w:spacing w:before="100" w:beforeAutospacing="1" w:after="100" w:afterAutospacing="1"/>
    </w:pPr>
    <w:rPr>
      <w:rFonts w:ascii="Times New Roman" w:eastAsia="Times New Roman" w:hAnsi="Times New Roman"/>
      <w:szCs w:val="24"/>
      <w:lang w:val="en-GB" w:eastAsia="en-GB"/>
    </w:rPr>
  </w:style>
  <w:style w:type="paragraph" w:styleId="ListBullet">
    <w:name w:val="List Bullet"/>
    <w:basedOn w:val="Normal"/>
    <w:rsid w:val="00122CB2"/>
    <w:pPr>
      <w:numPr>
        <w:numId w:val="3"/>
      </w:numPr>
      <w:contextualSpacing/>
      <w:jc w:val="both"/>
    </w:pPr>
    <w:rPr>
      <w:rFonts w:ascii="Times New Roman" w:eastAsia="Times New Roman" w:hAnsi="Times New Roman"/>
      <w:szCs w:val="24"/>
      <w:lang w:eastAsia="lv-LV"/>
    </w:rPr>
  </w:style>
  <w:style w:type="character" w:styleId="FootnoteReference">
    <w:name w:val="footnote reference"/>
    <w:basedOn w:val="DefaultParagraphFont"/>
    <w:uiPriority w:val="99"/>
    <w:semiHidden/>
    <w:unhideWhenUsed/>
    <w:rsid w:val="00676F90"/>
    <w:rPr>
      <w:vertAlign w:val="superscript"/>
    </w:rPr>
  </w:style>
  <w:style w:type="character" w:customStyle="1" w:styleId="ListParagraphChar">
    <w:name w:val="List Paragraph Char"/>
    <w:link w:val="ListParagraph"/>
    <w:locked/>
    <w:rsid w:val="001A7964"/>
    <w:rPr>
      <w:rFonts w:ascii="Calibri" w:eastAsia="Times New Roman" w:hAnsi="Calibri"/>
      <w:sz w:val="22"/>
    </w:rPr>
  </w:style>
  <w:style w:type="character" w:customStyle="1" w:styleId="UnresolvedMention">
    <w:name w:val="Unresolved Mention"/>
    <w:basedOn w:val="DefaultParagraphFont"/>
    <w:uiPriority w:val="99"/>
    <w:semiHidden/>
    <w:unhideWhenUsed/>
    <w:rsid w:val="00533AB0"/>
    <w:rPr>
      <w:color w:val="605E5C"/>
      <w:shd w:val="clear" w:color="auto" w:fill="E1DFDD"/>
    </w:rPr>
  </w:style>
  <w:style w:type="paragraph" w:customStyle="1" w:styleId="DVP-APR">
    <w:name w:val="DVP-APR"/>
    <w:basedOn w:val="Normal"/>
    <w:link w:val="DVP-APRChar"/>
    <w:qFormat/>
    <w:rsid w:val="00702828"/>
    <w:pPr>
      <w:spacing w:after="160" w:line="278" w:lineRule="auto"/>
    </w:pPr>
    <w:rPr>
      <w:rFonts w:ascii="Times New Roman" w:eastAsia="Calibri" w:hAnsi="Times New Roman"/>
      <w:bCs/>
      <w:kern w:val="2"/>
      <w:szCs w:val="24"/>
    </w:rPr>
  </w:style>
  <w:style w:type="character" w:customStyle="1" w:styleId="DVP-APRChar">
    <w:name w:val="DVP-APR Char"/>
    <w:link w:val="DVP-APR"/>
    <w:rsid w:val="00702828"/>
    <w:rPr>
      <w:rFonts w:ascii="Times New Roman" w:eastAsia="Calibri" w:hAnsi="Times New Roman"/>
      <w:bCs/>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3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em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emf"/><Relationship Id="rId47" Type="http://schemas.openxmlformats.org/officeDocument/2006/relationships/image" Target="media/image40.jpeg"/><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emf"/><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emf"/><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C11-C923-48F9-B86D-82D4BAB35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16</Pages>
  <Words>9114</Words>
  <Characters>5195</Characters>
  <Application>Microsoft Office Word</Application>
  <DocSecurity>0</DocSecurity>
  <Lines>43</Lines>
  <Paragraphs>28</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14281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Nickolay</cp:lastModifiedBy>
  <cp:revision>26</cp:revision>
  <dcterms:created xsi:type="dcterms:W3CDTF">2021-06-13T22:56:00Z</dcterms:created>
  <dcterms:modified xsi:type="dcterms:W3CDTF">2025-06-30T10:39:00Z</dcterms:modified>
</cp:coreProperties>
</file>