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86385" w14:textId="1FDF4CEF" w:rsidR="0095110C" w:rsidRDefault="007848AC" w:rsidP="009A2ABB">
      <w:pPr>
        <w:tabs>
          <w:tab w:val="left" w:pos="4962"/>
        </w:tabs>
        <w:jc w:val="center"/>
        <w:rPr>
          <w:rFonts w:eastAsia="Times New Roman"/>
          <w:b/>
          <w:bCs/>
          <w:i/>
          <w:sz w:val="22"/>
        </w:rPr>
      </w:pPr>
      <w:r>
        <w:rPr>
          <w:i/>
          <w:iCs/>
          <w:szCs w:val="24"/>
        </w:rPr>
        <w:t>IEKŠĒJIE APDARES DARBI</w:t>
      </w:r>
      <w:r w:rsidR="009A2ABB">
        <w:rPr>
          <w:i/>
          <w:iCs/>
          <w:szCs w:val="24"/>
        </w:rPr>
        <w:t xml:space="preserve">. </w:t>
      </w:r>
      <w:r w:rsidR="00CF6ADB">
        <w:rPr>
          <w:i/>
          <w:iCs/>
          <w:szCs w:val="24"/>
        </w:rPr>
        <w:t>LINOLEJA IEKLAŠANA</w:t>
      </w:r>
    </w:p>
    <w:p w14:paraId="4E31F796" w14:textId="0B6F51F9" w:rsidR="00C974FF" w:rsidRPr="009B6890" w:rsidRDefault="00544D70" w:rsidP="0095110C">
      <w:pPr>
        <w:pStyle w:val="a3"/>
        <w:spacing w:after="0" w:line="360" w:lineRule="auto"/>
        <w:ind w:left="0" w:right="-40"/>
        <w:jc w:val="center"/>
        <w:rPr>
          <w:rFonts w:ascii="ISOCPEUR" w:hAnsi="ISOCPEUR"/>
          <w:b/>
          <w:bCs/>
          <w:i/>
        </w:rPr>
      </w:pPr>
      <w:r>
        <w:rPr>
          <w:rFonts w:ascii="ISOCPEUR" w:hAnsi="ISOCPEUR"/>
          <w:b/>
          <w:bCs/>
          <w:i/>
        </w:rPr>
        <w:t>S</w:t>
      </w:r>
      <w:r w:rsidR="006E7EDE" w:rsidRPr="009B6890">
        <w:rPr>
          <w:rFonts w:ascii="ISOCPEUR" w:hAnsi="ISOCPEUR"/>
          <w:b/>
          <w:bCs/>
          <w:i/>
        </w:rPr>
        <w:t>AGATAVOŠANĀS DARBU UN BŪVDARBU APRAKSTS</w:t>
      </w:r>
    </w:p>
    <w:p w14:paraId="07C42B37" w14:textId="44C35202" w:rsidR="00CF6ADB" w:rsidRPr="00CF6ADB" w:rsidRDefault="00CF6ADB" w:rsidP="00CF6ADB">
      <w:pPr>
        <w:ind w:firstLine="720"/>
        <w:rPr>
          <w:i/>
        </w:rPr>
      </w:pPr>
      <w:r w:rsidRPr="00CF6ADB">
        <w:rPr>
          <w:i/>
        </w:rPr>
        <w:t xml:space="preserve">Pirms linoleja ieklāšanas grīdu iepriekš nepieciešams sagatavot, grīdai jābūt pilnībā gludai un līdzenai, tādēļ betona virsmu </w:t>
      </w:r>
      <w:r w:rsidR="009A2ABB">
        <w:rPr>
          <w:i/>
        </w:rPr>
        <w:t xml:space="preserve">izlīdzina vai </w:t>
      </w:r>
      <w:r w:rsidRPr="00CF6ADB">
        <w:rPr>
          <w:i/>
        </w:rPr>
        <w:t xml:space="preserve">nošpaktelē </w:t>
      </w:r>
      <w:r w:rsidR="009A2ABB">
        <w:rPr>
          <w:i/>
        </w:rPr>
        <w:t xml:space="preserve">(ja nepieciešams sagatavot virsmu bez tās izlīdzināšanas) </w:t>
      </w:r>
      <w:r w:rsidRPr="00CF6ADB">
        <w:rPr>
          <w:i/>
        </w:rPr>
        <w:t>ar grīdas špakteli un noslīpē.</w:t>
      </w:r>
    </w:p>
    <w:p w14:paraId="3296B64A" w14:textId="68E74527" w:rsidR="002167F0" w:rsidRPr="002167F0" w:rsidRDefault="002167F0" w:rsidP="00CF6ADB">
      <w:pPr>
        <w:ind w:firstLine="720"/>
        <w:rPr>
          <w:b/>
          <w:bCs/>
          <w:i/>
        </w:rPr>
      </w:pPr>
      <w:r w:rsidRPr="002167F0">
        <w:rPr>
          <w:b/>
          <w:bCs/>
          <w:i/>
        </w:rPr>
        <w:t>Telpu temperatūras un mitruma atbilstības pārbaude pirms grīdas segumu montāžas</w:t>
      </w:r>
    </w:p>
    <w:p w14:paraId="12E74969" w14:textId="117020ED" w:rsidR="002167F0" w:rsidRPr="002167F0" w:rsidRDefault="002167F0" w:rsidP="002167F0">
      <w:pPr>
        <w:ind w:firstLine="720"/>
        <w:rPr>
          <w:i/>
        </w:rPr>
      </w:pPr>
      <w:r>
        <w:rPr>
          <w:i/>
        </w:rPr>
        <w:t>K</w:t>
      </w:r>
      <w:r w:rsidRPr="002167F0">
        <w:rPr>
          <w:i/>
        </w:rPr>
        <w:t>limata atbilstības pārbaude grīdas seguma ieklāšanai;</w:t>
      </w:r>
    </w:p>
    <w:p w14:paraId="5E664738" w14:textId="477D9405" w:rsidR="002167F0" w:rsidRDefault="002167F0" w:rsidP="002167F0">
      <w:pPr>
        <w:ind w:firstLine="720"/>
        <w:rPr>
          <w:i/>
        </w:rPr>
      </w:pPr>
      <w:r>
        <w:rPr>
          <w:i/>
        </w:rPr>
        <w:t>B</w:t>
      </w:r>
      <w:r w:rsidRPr="002167F0">
        <w:rPr>
          <w:i/>
        </w:rPr>
        <w:t>etona pamatnes mitrum</w:t>
      </w:r>
      <w:r>
        <w:rPr>
          <w:i/>
        </w:rPr>
        <w:t>a pārbaude</w:t>
      </w:r>
      <w:r w:rsidRPr="002167F0">
        <w:rPr>
          <w:i/>
        </w:rPr>
        <w:t xml:space="preserve"> ar mitruma mērīšanas ierīci “</w:t>
      </w:r>
      <w:proofErr w:type="spellStart"/>
      <w:r w:rsidRPr="002167F0">
        <w:rPr>
          <w:i/>
        </w:rPr>
        <w:t>Testo</w:t>
      </w:r>
      <w:proofErr w:type="spellEnd"/>
      <w:r w:rsidRPr="002167F0">
        <w:rPr>
          <w:i/>
        </w:rPr>
        <w:t xml:space="preserve"> 606-2”. Telpas temperatūra tiek nomērīta ar temperatūras mērīšanas ierīci “</w:t>
      </w:r>
      <w:proofErr w:type="spellStart"/>
      <w:r w:rsidRPr="002167F0">
        <w:rPr>
          <w:i/>
        </w:rPr>
        <w:t>Testo</w:t>
      </w:r>
      <w:proofErr w:type="spellEnd"/>
      <w:r w:rsidRPr="002167F0">
        <w:rPr>
          <w:i/>
        </w:rPr>
        <w:t xml:space="preserve"> 605-H1”. Gaisa temperatūra Linoleja un PVC segumu montāžai nedrīkst būt zemāka par +18</w:t>
      </w:r>
      <w:r>
        <w:rPr>
          <w:i/>
        </w:rPr>
        <w:t>°</w:t>
      </w:r>
      <w:r w:rsidRPr="002167F0">
        <w:rPr>
          <w:i/>
        </w:rPr>
        <w:t>C, gaisa relatīvais mitrums nedrīkst būt lielāks par 60% (un/vai atbilstoši materiālu ražotāju instrukcijām).</w:t>
      </w:r>
    </w:p>
    <w:p w14:paraId="63BB5CE3" w14:textId="5177A22B" w:rsidR="0059275C" w:rsidRPr="0059275C" w:rsidRDefault="0059275C" w:rsidP="0059275C">
      <w:pPr>
        <w:ind w:firstLine="720"/>
        <w:rPr>
          <w:b/>
          <w:bCs/>
          <w:i/>
        </w:rPr>
      </w:pPr>
      <w:r w:rsidRPr="0059275C">
        <w:rPr>
          <w:b/>
          <w:bCs/>
          <w:i/>
        </w:rPr>
        <w:t>Grīdas pamatnes atbilstības pārbaude pirms grīdas segumu montāža</w:t>
      </w:r>
      <w:r>
        <w:rPr>
          <w:b/>
          <w:bCs/>
          <w:i/>
        </w:rPr>
        <w:t>s</w:t>
      </w:r>
    </w:p>
    <w:p w14:paraId="25E75F96" w14:textId="2F48848E" w:rsidR="0059275C" w:rsidRPr="0059275C" w:rsidRDefault="007E6492" w:rsidP="0059275C">
      <w:pPr>
        <w:ind w:firstLine="720"/>
        <w:rPr>
          <w:i/>
        </w:rPr>
      </w:pPr>
      <w:r>
        <w:rPr>
          <w:i/>
        </w:rPr>
        <w:t>48 st.</w:t>
      </w:r>
      <w:r w:rsidR="0059275C" w:rsidRPr="0059275C">
        <w:rPr>
          <w:i/>
        </w:rPr>
        <w:t xml:space="preserve"> pirms grīdas segumu ieklāšanas darbu sākuma tiek veikta grīdas pamatnes un pieslēguma vietu atbilstības </w:t>
      </w:r>
      <w:r w:rsidRPr="0059275C">
        <w:rPr>
          <w:i/>
        </w:rPr>
        <w:t xml:space="preserve">vizuālā </w:t>
      </w:r>
      <w:r w:rsidR="0059275C" w:rsidRPr="0059275C">
        <w:rPr>
          <w:i/>
        </w:rPr>
        <w:t xml:space="preserve">pārbaude </w:t>
      </w:r>
      <w:r>
        <w:rPr>
          <w:i/>
        </w:rPr>
        <w:t>linoleja</w:t>
      </w:r>
      <w:r w:rsidR="0059275C" w:rsidRPr="0059275C">
        <w:rPr>
          <w:i/>
        </w:rPr>
        <w:t xml:space="preserve"> segumu ieklāšanai;</w:t>
      </w:r>
    </w:p>
    <w:p w14:paraId="384ABF48" w14:textId="22F4AC43" w:rsidR="0059275C" w:rsidRPr="0059275C" w:rsidRDefault="0059275C" w:rsidP="0059275C">
      <w:pPr>
        <w:ind w:firstLine="720"/>
        <w:rPr>
          <w:i/>
        </w:rPr>
      </w:pPr>
      <w:r w:rsidRPr="0059275C">
        <w:rPr>
          <w:i/>
        </w:rPr>
        <w:t xml:space="preserve">Pirms grīdas segumu montāžas tiek pārbaudītas savienojuma vietas ar cita veida grīdas seguma materiāliem. Ja savienojumos rodas augstuma starpības, par to tiek </w:t>
      </w:r>
      <w:r w:rsidR="007E6492">
        <w:rPr>
          <w:i/>
        </w:rPr>
        <w:t>izstrādāti atsevišķi risinājumi.</w:t>
      </w:r>
    </w:p>
    <w:p w14:paraId="2698F311" w14:textId="7478C638" w:rsidR="0059275C" w:rsidRPr="0059275C" w:rsidRDefault="0059275C" w:rsidP="007E6492">
      <w:pPr>
        <w:ind w:firstLine="720"/>
        <w:rPr>
          <w:i/>
        </w:rPr>
      </w:pPr>
      <w:r w:rsidRPr="0059275C">
        <w:rPr>
          <w:i/>
        </w:rPr>
        <w:t xml:space="preserve">Linoleja </w:t>
      </w:r>
      <w:r w:rsidR="007E6492">
        <w:rPr>
          <w:i/>
        </w:rPr>
        <w:t>segumam</w:t>
      </w:r>
      <w:r w:rsidRPr="0059275C">
        <w:rPr>
          <w:i/>
        </w:rPr>
        <w:t xml:space="preserve"> starp blakus esošu grīdas segumu augstuma starpībai jābūt </w:t>
      </w:r>
      <w:bookmarkStart w:id="0" w:name="_Hlk88176913"/>
      <w:r w:rsidR="007E6492">
        <w:rPr>
          <w:i/>
        </w:rPr>
        <w:t>robežās līdz</w:t>
      </w:r>
      <w:bookmarkEnd w:id="0"/>
      <w:r w:rsidR="007E6492">
        <w:rPr>
          <w:i/>
        </w:rPr>
        <w:t xml:space="preserve"> </w:t>
      </w:r>
      <w:r w:rsidRPr="0059275C">
        <w:rPr>
          <w:i/>
        </w:rPr>
        <w:t>3</w:t>
      </w:r>
      <w:r w:rsidR="007E6492">
        <w:rPr>
          <w:i/>
        </w:rPr>
        <w:t xml:space="preserve"> </w:t>
      </w:r>
      <w:r w:rsidRPr="0059275C">
        <w:rPr>
          <w:i/>
        </w:rPr>
        <w:t>-</w:t>
      </w:r>
      <w:r w:rsidR="007E6492">
        <w:rPr>
          <w:i/>
        </w:rPr>
        <w:t xml:space="preserve"> </w:t>
      </w:r>
      <w:r w:rsidRPr="0059275C">
        <w:rPr>
          <w:i/>
        </w:rPr>
        <w:t>4 mm</w:t>
      </w:r>
      <w:r w:rsidR="007E6492">
        <w:rPr>
          <w:i/>
        </w:rPr>
        <w:t>.</w:t>
      </w:r>
    </w:p>
    <w:p w14:paraId="54B198B5" w14:textId="4547EB87" w:rsidR="0059275C" w:rsidRDefault="0059275C" w:rsidP="0059275C">
      <w:pPr>
        <w:ind w:firstLine="720"/>
        <w:rPr>
          <w:i/>
        </w:rPr>
      </w:pPr>
      <w:r w:rsidRPr="0059275C">
        <w:rPr>
          <w:i/>
        </w:rPr>
        <w:t>PVC grīda</w:t>
      </w:r>
      <w:r w:rsidR="007E6492">
        <w:rPr>
          <w:i/>
        </w:rPr>
        <w:t xml:space="preserve">s segumam </w:t>
      </w:r>
      <w:r w:rsidRPr="0059275C">
        <w:rPr>
          <w:i/>
        </w:rPr>
        <w:t xml:space="preserve">starp blakus esošu grīdas segumu augstuma starpībai jābūt </w:t>
      </w:r>
      <w:r w:rsidR="007E6492" w:rsidRPr="007E6492">
        <w:rPr>
          <w:i/>
        </w:rPr>
        <w:t xml:space="preserve">robežās līdz </w:t>
      </w:r>
      <w:r w:rsidRPr="0059275C">
        <w:rPr>
          <w:i/>
        </w:rPr>
        <w:t>6</w:t>
      </w:r>
      <w:r w:rsidR="007E6492">
        <w:rPr>
          <w:i/>
        </w:rPr>
        <w:t xml:space="preserve"> </w:t>
      </w:r>
      <w:r w:rsidRPr="0059275C">
        <w:rPr>
          <w:i/>
        </w:rPr>
        <w:t>-</w:t>
      </w:r>
      <w:r w:rsidR="007E6492">
        <w:rPr>
          <w:i/>
        </w:rPr>
        <w:t xml:space="preserve"> </w:t>
      </w:r>
      <w:r w:rsidRPr="0059275C">
        <w:rPr>
          <w:i/>
        </w:rPr>
        <w:t>7 mm;</w:t>
      </w:r>
    </w:p>
    <w:p w14:paraId="50A0A573" w14:textId="76A699F9" w:rsidR="008208BD" w:rsidRPr="008208BD" w:rsidRDefault="008208BD" w:rsidP="008208BD">
      <w:pPr>
        <w:ind w:firstLine="720"/>
        <w:rPr>
          <w:i/>
        </w:rPr>
      </w:pPr>
      <w:r w:rsidRPr="008208BD">
        <w:rPr>
          <w:i/>
        </w:rPr>
        <w:t xml:space="preserve">Grīdas virsmas sagatavošanas darbi </w:t>
      </w:r>
      <w:r>
        <w:rPr>
          <w:i/>
        </w:rPr>
        <w:t>p</w:t>
      </w:r>
      <w:r w:rsidRPr="008208BD">
        <w:rPr>
          <w:i/>
        </w:rPr>
        <w:t>ēc DIN 18202</w:t>
      </w:r>
      <w:r>
        <w:rPr>
          <w:i/>
        </w:rPr>
        <w:t>.</w:t>
      </w:r>
      <w:r w:rsidRPr="008208BD">
        <w:rPr>
          <w:i/>
        </w:rPr>
        <w:t xml:space="preserve"> </w:t>
      </w:r>
      <w:r>
        <w:rPr>
          <w:i/>
        </w:rPr>
        <w:t>L</w:t>
      </w:r>
      <w:r w:rsidRPr="008208BD">
        <w:rPr>
          <w:i/>
        </w:rPr>
        <w:t>inoleja grīdas segum</w:t>
      </w:r>
      <w:r>
        <w:rPr>
          <w:i/>
        </w:rPr>
        <w:t>a</w:t>
      </w:r>
      <w:r w:rsidRPr="008208BD">
        <w:rPr>
          <w:i/>
        </w:rPr>
        <w:t xml:space="preserve"> ieklāšanas darbi tiks veikti šādā secībā:</w:t>
      </w:r>
    </w:p>
    <w:p w14:paraId="3C3C472C" w14:textId="2FEB3318" w:rsidR="0059275C" w:rsidRDefault="007E6492" w:rsidP="0059275C">
      <w:pPr>
        <w:ind w:firstLine="720"/>
        <w:rPr>
          <w:i/>
        </w:rPr>
      </w:pPr>
      <w:bookmarkStart w:id="1" w:name="_Hlk175181375"/>
      <w:r>
        <w:rPr>
          <w:i/>
        </w:rPr>
        <w:t>Pirms grīdas špaktelēšanas (izlīdzināšanas) ir jāatzīmē</w:t>
      </w:r>
      <w:r w:rsidR="0059275C" w:rsidRPr="0059275C">
        <w:rPr>
          <w:i/>
        </w:rPr>
        <w:t xml:space="preserve"> plaisas</w:t>
      </w:r>
      <w:r>
        <w:rPr>
          <w:i/>
        </w:rPr>
        <w:t>, kuras</w:t>
      </w:r>
      <w:r w:rsidR="0059275C" w:rsidRPr="0059275C">
        <w:rPr>
          <w:i/>
        </w:rPr>
        <w:t xml:space="preserve"> ir jālabo, salīmējot tās ar atbilstošiem materiāliem (P</w:t>
      </w:r>
      <w:r>
        <w:rPr>
          <w:i/>
        </w:rPr>
        <w:t>ielikums</w:t>
      </w:r>
      <w:r w:rsidR="0059275C" w:rsidRPr="0059275C">
        <w:rPr>
          <w:i/>
        </w:rPr>
        <w:t xml:space="preserve"> N</w:t>
      </w:r>
      <w:r>
        <w:rPr>
          <w:i/>
        </w:rPr>
        <w:t>r</w:t>
      </w:r>
      <w:r w:rsidR="0059275C" w:rsidRPr="0059275C">
        <w:rPr>
          <w:i/>
        </w:rPr>
        <w:t>.</w:t>
      </w:r>
      <w:r>
        <w:rPr>
          <w:i/>
        </w:rPr>
        <w:t xml:space="preserve"> </w:t>
      </w:r>
      <w:r w:rsidR="0059275C" w:rsidRPr="0059275C">
        <w:rPr>
          <w:i/>
        </w:rPr>
        <w:t>1), un kur jāparedz montēt deformācijas līstes (</w:t>
      </w:r>
      <w:r w:rsidRPr="007E6492">
        <w:rPr>
          <w:i/>
        </w:rPr>
        <w:t xml:space="preserve">Pielikums Nr. </w:t>
      </w:r>
      <w:r w:rsidR="0059275C" w:rsidRPr="0059275C">
        <w:rPr>
          <w:i/>
        </w:rPr>
        <w:t>2).</w:t>
      </w:r>
      <w:r>
        <w:rPr>
          <w:i/>
        </w:rPr>
        <w:t xml:space="preserve"> </w:t>
      </w:r>
      <w:r w:rsidR="0059275C" w:rsidRPr="0059275C">
        <w:rPr>
          <w:i/>
        </w:rPr>
        <w:t>Deformācijas līstu deformācijas platums izņēmuma gadījumos var būt arī platāks par 3</w:t>
      </w:r>
      <w:r>
        <w:rPr>
          <w:i/>
        </w:rPr>
        <w:t xml:space="preserve"> </w:t>
      </w:r>
      <w:r w:rsidR="0059275C" w:rsidRPr="0059275C">
        <w:rPr>
          <w:i/>
        </w:rPr>
        <w:t>-</w:t>
      </w:r>
      <w:r>
        <w:rPr>
          <w:i/>
        </w:rPr>
        <w:t xml:space="preserve"> </w:t>
      </w:r>
      <w:r w:rsidR="0059275C" w:rsidRPr="0059275C">
        <w:rPr>
          <w:i/>
        </w:rPr>
        <w:t>5 mm, ja konkrētajā vietā ir paredzēta lielāka betona plātņu deformācija (iepriekš saskaņojams).</w:t>
      </w:r>
      <w:bookmarkEnd w:id="1"/>
    </w:p>
    <w:p w14:paraId="1953D5BB" w14:textId="05E3BA1D" w:rsidR="0059275C" w:rsidRPr="0059275C" w:rsidRDefault="0059275C" w:rsidP="0059275C">
      <w:pPr>
        <w:ind w:firstLine="720"/>
        <w:rPr>
          <w:i/>
        </w:rPr>
      </w:pPr>
      <w:bookmarkStart w:id="2" w:name="_Hlk175181565"/>
      <w:r w:rsidRPr="0059275C">
        <w:rPr>
          <w:i/>
        </w:rPr>
        <w:t>Ja grīdā ir iestrādātas elektr</w:t>
      </w:r>
      <w:r w:rsidR="009321C6">
        <w:rPr>
          <w:i/>
        </w:rPr>
        <w:t>oapgādes kontaktligzdas (</w:t>
      </w:r>
      <w:r w:rsidRPr="0059275C">
        <w:rPr>
          <w:i/>
        </w:rPr>
        <w:t>kārbas</w:t>
      </w:r>
      <w:r w:rsidR="009321C6">
        <w:rPr>
          <w:i/>
        </w:rPr>
        <w:t>)</w:t>
      </w:r>
      <w:r w:rsidRPr="0059275C">
        <w:rPr>
          <w:i/>
        </w:rPr>
        <w:t xml:space="preserve"> vai citas lūkas, tām ir jābūt vienā līmenī ar </w:t>
      </w:r>
      <w:proofErr w:type="spellStart"/>
      <w:r w:rsidRPr="0059275C">
        <w:rPr>
          <w:i/>
        </w:rPr>
        <w:t>pamatgrīdu</w:t>
      </w:r>
      <w:proofErr w:type="spellEnd"/>
      <w:r w:rsidRPr="0059275C">
        <w:rPr>
          <w:i/>
        </w:rPr>
        <w:t xml:space="preserve"> (ja tām pēc grīdas materiāla montāžas tiek uzlikts dekoratīvs vāciņš, kas nosedz linoleja malu no 8</w:t>
      </w:r>
      <w:r w:rsidR="009321C6">
        <w:rPr>
          <w:i/>
        </w:rPr>
        <w:t xml:space="preserve"> </w:t>
      </w:r>
      <w:r w:rsidRPr="0059275C">
        <w:rPr>
          <w:i/>
        </w:rPr>
        <w:t>-</w:t>
      </w:r>
      <w:r w:rsidR="009321C6">
        <w:rPr>
          <w:i/>
        </w:rPr>
        <w:t xml:space="preserve"> </w:t>
      </w:r>
      <w:r w:rsidRPr="0059275C">
        <w:rPr>
          <w:i/>
        </w:rPr>
        <w:t>10 mm) vai arī attiecīgi 3</w:t>
      </w:r>
      <w:r w:rsidR="009321C6">
        <w:rPr>
          <w:i/>
        </w:rPr>
        <w:t xml:space="preserve"> </w:t>
      </w:r>
      <w:r w:rsidRPr="0059275C">
        <w:rPr>
          <w:i/>
        </w:rPr>
        <w:t>mm (</w:t>
      </w:r>
      <w:r w:rsidR="009321C6">
        <w:rPr>
          <w:i/>
        </w:rPr>
        <w:t>±</w:t>
      </w:r>
      <w:r w:rsidRPr="0059275C">
        <w:rPr>
          <w:i/>
        </w:rPr>
        <w:t xml:space="preserve">0,5 mm) augstāk par </w:t>
      </w:r>
      <w:proofErr w:type="spellStart"/>
      <w:r w:rsidRPr="0059275C">
        <w:rPr>
          <w:i/>
        </w:rPr>
        <w:t>pamatgrīdu</w:t>
      </w:r>
      <w:proofErr w:type="spellEnd"/>
      <w:r w:rsidR="009321C6">
        <w:rPr>
          <w:i/>
        </w:rPr>
        <w:t>,</w:t>
      </w:r>
      <w:r w:rsidRPr="0059275C">
        <w:rPr>
          <w:i/>
        </w:rPr>
        <w:t xml:space="preserve"> uz kuras tiks montēts grīdas materiāls. </w:t>
      </w:r>
    </w:p>
    <w:p w14:paraId="403B2E0A" w14:textId="5A03C247" w:rsidR="009321C6" w:rsidRPr="0059275C" w:rsidRDefault="0059275C" w:rsidP="009321C6">
      <w:pPr>
        <w:ind w:firstLine="720"/>
        <w:rPr>
          <w:i/>
        </w:rPr>
      </w:pPr>
      <w:r w:rsidRPr="0059275C">
        <w:rPr>
          <w:i/>
        </w:rPr>
        <w:t>E</w:t>
      </w:r>
      <w:r w:rsidR="009321C6" w:rsidRPr="009321C6">
        <w:rPr>
          <w:i/>
        </w:rPr>
        <w:t>lektroapgādes kontaktligzd</w:t>
      </w:r>
      <w:r w:rsidR="009321C6">
        <w:rPr>
          <w:i/>
        </w:rPr>
        <w:t>u</w:t>
      </w:r>
      <w:r w:rsidR="009321C6" w:rsidRPr="009321C6">
        <w:rPr>
          <w:i/>
        </w:rPr>
        <w:t xml:space="preserve"> (kārb</w:t>
      </w:r>
      <w:r w:rsidR="009321C6">
        <w:rPr>
          <w:i/>
        </w:rPr>
        <w:t>u</w:t>
      </w:r>
      <w:r w:rsidR="009321C6" w:rsidRPr="009321C6">
        <w:rPr>
          <w:i/>
        </w:rPr>
        <w:t>)</w:t>
      </w:r>
      <w:r w:rsidRPr="0059275C">
        <w:rPr>
          <w:i/>
        </w:rPr>
        <w:t xml:space="preserve"> iekšējā vāciņa dziļumam ir jābūt attiecīgā grīdas seguma biezumā +0,5</w:t>
      </w:r>
      <w:r w:rsidR="009321C6">
        <w:rPr>
          <w:i/>
        </w:rPr>
        <w:t xml:space="preserve"> – </w:t>
      </w:r>
      <w:r w:rsidRPr="0059275C">
        <w:rPr>
          <w:i/>
        </w:rPr>
        <w:t>1</w:t>
      </w:r>
      <w:r w:rsidR="009321C6">
        <w:rPr>
          <w:i/>
        </w:rPr>
        <w:t xml:space="preserve"> </w:t>
      </w:r>
      <w:r w:rsidRPr="0059275C">
        <w:rPr>
          <w:i/>
        </w:rPr>
        <w:t xml:space="preserve">mm), lai tajā bez sarežģījumiem būtu iespējams kvalitatīvi iemontēt grīdas segumu. </w:t>
      </w:r>
    </w:p>
    <w:bookmarkEnd w:id="2"/>
    <w:p w14:paraId="04232DAC" w14:textId="5D40FC5A" w:rsidR="0059275C" w:rsidRPr="0059275C" w:rsidRDefault="0059275C" w:rsidP="0059275C">
      <w:pPr>
        <w:ind w:firstLine="720"/>
        <w:rPr>
          <w:i/>
        </w:rPr>
      </w:pPr>
      <w:r w:rsidRPr="009321C6">
        <w:rPr>
          <w:b/>
          <w:bCs/>
          <w:i/>
        </w:rPr>
        <w:t>Telpu sagatavošana grīdas seguma montāžas uzsākšanai – grīdas virsmas tīrīšana, gruntēšana, špaktelēšana</w:t>
      </w:r>
    </w:p>
    <w:p w14:paraId="549BDCC6" w14:textId="6C365E89" w:rsidR="0059275C" w:rsidRPr="0059275C" w:rsidRDefault="0059275C" w:rsidP="0059275C">
      <w:pPr>
        <w:ind w:firstLine="720"/>
        <w:rPr>
          <w:i/>
        </w:rPr>
      </w:pPr>
      <w:r w:rsidRPr="0059275C">
        <w:rPr>
          <w:i/>
        </w:rPr>
        <w:t xml:space="preserve">Tiek noslīpēti netīrumi no grīdas ar ”malu </w:t>
      </w:r>
      <w:proofErr w:type="spellStart"/>
      <w:r w:rsidRPr="0059275C">
        <w:rPr>
          <w:i/>
        </w:rPr>
        <w:t>slīpkluci</w:t>
      </w:r>
      <w:proofErr w:type="spellEnd"/>
      <w:r w:rsidRPr="0059275C">
        <w:rPr>
          <w:i/>
        </w:rPr>
        <w:t xml:space="preserve">”, </w:t>
      </w:r>
      <w:proofErr w:type="spellStart"/>
      <w:r w:rsidRPr="0059275C">
        <w:rPr>
          <w:i/>
        </w:rPr>
        <w:t>slīpmašīnu</w:t>
      </w:r>
      <w:proofErr w:type="spellEnd"/>
      <w:r w:rsidRPr="0059275C">
        <w:rPr>
          <w:i/>
        </w:rPr>
        <w:t xml:space="preserve"> un ”skrāpi”</w:t>
      </w:r>
      <w:r w:rsidR="009321C6">
        <w:rPr>
          <w:i/>
        </w:rPr>
        <w:t>.</w:t>
      </w:r>
    </w:p>
    <w:p w14:paraId="0815BA72" w14:textId="232AB2A0" w:rsidR="008208BD" w:rsidRDefault="008208BD" w:rsidP="008208BD">
      <w:pPr>
        <w:tabs>
          <w:tab w:val="left" w:pos="851"/>
        </w:tabs>
        <w:ind w:firstLine="720"/>
        <w:rPr>
          <w:i/>
        </w:rPr>
      </w:pPr>
      <w:proofErr w:type="spellStart"/>
      <w:r>
        <w:rPr>
          <w:i/>
        </w:rPr>
        <w:t>Pamatplaknes</w:t>
      </w:r>
      <w:proofErr w:type="spellEnd"/>
      <w:r>
        <w:rPr>
          <w:i/>
        </w:rPr>
        <w:t xml:space="preserve"> virsma t</w:t>
      </w:r>
      <w:r w:rsidRPr="008208BD">
        <w:rPr>
          <w:i/>
        </w:rPr>
        <w:t xml:space="preserve">iek </w:t>
      </w:r>
      <w:r>
        <w:rPr>
          <w:i/>
        </w:rPr>
        <w:t xml:space="preserve">attīrīta </w:t>
      </w:r>
      <w:r w:rsidRPr="008208BD">
        <w:rPr>
          <w:i/>
        </w:rPr>
        <w:t xml:space="preserve">un </w:t>
      </w:r>
      <w:r>
        <w:rPr>
          <w:i/>
        </w:rPr>
        <w:t xml:space="preserve">slīpēta ar </w:t>
      </w:r>
      <w:r w:rsidRPr="008208BD">
        <w:rPr>
          <w:i/>
        </w:rPr>
        <w:t>abrazīv</w:t>
      </w:r>
      <w:r>
        <w:rPr>
          <w:i/>
        </w:rPr>
        <w:t>a</w:t>
      </w:r>
      <w:r w:rsidRPr="008208BD">
        <w:rPr>
          <w:i/>
        </w:rPr>
        <w:t xml:space="preserve"> </w:t>
      </w:r>
      <w:proofErr w:type="spellStart"/>
      <w:r w:rsidRPr="008208BD">
        <w:rPr>
          <w:i/>
        </w:rPr>
        <w:t>viendiska</w:t>
      </w:r>
      <w:proofErr w:type="spellEnd"/>
      <w:r w:rsidRPr="008208BD">
        <w:rPr>
          <w:i/>
        </w:rPr>
        <w:t xml:space="preserve"> </w:t>
      </w:r>
      <w:proofErr w:type="spellStart"/>
      <w:r w:rsidRPr="008208BD">
        <w:rPr>
          <w:i/>
        </w:rPr>
        <w:t>slīpmašīnu</w:t>
      </w:r>
      <w:proofErr w:type="spellEnd"/>
      <w:r w:rsidRPr="008208BD">
        <w:rPr>
          <w:i/>
        </w:rPr>
        <w:t xml:space="preserve"> un rokas instrumentiem. Apstrādātā virsma tiek attīrīta ar </w:t>
      </w:r>
      <w:proofErr w:type="spellStart"/>
      <w:r w:rsidRPr="008208BD">
        <w:rPr>
          <w:i/>
        </w:rPr>
        <w:t>putekļusūcēju</w:t>
      </w:r>
      <w:proofErr w:type="spellEnd"/>
      <w:r>
        <w:rPr>
          <w:i/>
        </w:rPr>
        <w:t>, nepieciešamības gadījumā papildus tā tiek līdzināta ar izlīdzinošām javām, atsevišķos gadījumos, ja virsmas nelīdzenumi nav būtiski, tie tiek novērsti špaktelējot grīdas pamatni pēc tās gruntēšanas.</w:t>
      </w:r>
    </w:p>
    <w:p w14:paraId="449E5472" w14:textId="38135966" w:rsidR="008208BD" w:rsidRPr="008208BD" w:rsidRDefault="008208BD" w:rsidP="008208BD">
      <w:pPr>
        <w:tabs>
          <w:tab w:val="left" w:pos="851"/>
        </w:tabs>
        <w:ind w:firstLine="720"/>
        <w:rPr>
          <w:i/>
        </w:rPr>
      </w:pPr>
      <w:r w:rsidRPr="008208BD">
        <w:rPr>
          <w:i/>
        </w:rPr>
        <w:t xml:space="preserve">Pēc tam, kad telpās ir nodrošināta nepieciešamā temperatūra, attīrītā grīdas pamatne tiek apstrādāta ar </w:t>
      </w:r>
      <w:proofErr w:type="spellStart"/>
      <w:r w:rsidRPr="008208BD">
        <w:rPr>
          <w:i/>
        </w:rPr>
        <w:t>gruntēšans</w:t>
      </w:r>
      <w:proofErr w:type="spellEnd"/>
      <w:r w:rsidRPr="008208BD">
        <w:rPr>
          <w:i/>
        </w:rPr>
        <w:t xml:space="preserve"> līdzekli:</w:t>
      </w:r>
    </w:p>
    <w:p w14:paraId="091A79A0" w14:textId="77777777" w:rsidR="008208BD" w:rsidRPr="008208BD" w:rsidRDefault="008208BD" w:rsidP="008208BD">
      <w:pPr>
        <w:pStyle w:val="punkti"/>
        <w:numPr>
          <w:ilvl w:val="0"/>
          <w:numId w:val="23"/>
        </w:numPr>
        <w:rPr>
          <w:i/>
          <w:iCs/>
        </w:rPr>
      </w:pPr>
      <w:r w:rsidRPr="008208BD">
        <w:rPr>
          <w:i/>
          <w:iCs/>
        </w:rPr>
        <w:t>Grunts līdzeklis tiek atšķaidīts nepieciešamajā attiecībā ar ūdeni (ja nepieciešams);</w:t>
      </w:r>
    </w:p>
    <w:p w14:paraId="57B8AB4B" w14:textId="77777777" w:rsidR="008208BD" w:rsidRPr="008208BD" w:rsidRDefault="008208BD" w:rsidP="008208BD">
      <w:pPr>
        <w:pStyle w:val="punkti"/>
        <w:numPr>
          <w:ilvl w:val="0"/>
          <w:numId w:val="23"/>
        </w:numPr>
      </w:pPr>
      <w:r w:rsidRPr="008208BD">
        <w:rPr>
          <w:i/>
        </w:rPr>
        <w:t>Grunts tiek uzklāta uz pamatnes ar rullīti vai otu</w:t>
      </w:r>
      <w:r>
        <w:rPr>
          <w:i/>
        </w:rPr>
        <w:t>;</w:t>
      </w:r>
    </w:p>
    <w:p w14:paraId="6290309D" w14:textId="77777777" w:rsidR="008208BD" w:rsidRPr="008208BD" w:rsidRDefault="008208BD" w:rsidP="008208BD">
      <w:pPr>
        <w:pStyle w:val="punkti"/>
        <w:numPr>
          <w:ilvl w:val="0"/>
          <w:numId w:val="23"/>
        </w:numPr>
      </w:pPr>
      <w:r w:rsidRPr="008208BD">
        <w:rPr>
          <w:i/>
        </w:rPr>
        <w:lastRenderedPageBreak/>
        <w:t>Iestrādātā grunts tiek atstāta vismaz uz 30 min. (atkarīgs no telpas gaisa temperatūras) līdz pilnīgai izžūšanai.</w:t>
      </w:r>
    </w:p>
    <w:p w14:paraId="6F5B4521" w14:textId="4613C679" w:rsidR="008208BD" w:rsidRPr="008208BD" w:rsidRDefault="008208BD" w:rsidP="008208BD">
      <w:pPr>
        <w:ind w:firstLine="720"/>
        <w:rPr>
          <w:i/>
        </w:rPr>
      </w:pPr>
      <w:r w:rsidRPr="008208BD">
        <w:rPr>
          <w:i/>
        </w:rPr>
        <w:t xml:space="preserve">Pēc tam, kad gruntēšanas līdzeklis ir izžuvis, uz nogruntētās virsmas </w:t>
      </w:r>
      <w:r>
        <w:rPr>
          <w:i/>
        </w:rPr>
        <w:t xml:space="preserve">tiek klāta </w:t>
      </w:r>
      <w:r w:rsidRPr="008208BD">
        <w:rPr>
          <w:i/>
        </w:rPr>
        <w:t>nobeiguma špaktele (slāņa biezums 1</w:t>
      </w:r>
      <w:r>
        <w:rPr>
          <w:i/>
        </w:rPr>
        <w:t xml:space="preserve"> – </w:t>
      </w:r>
      <w:r w:rsidRPr="008208BD">
        <w:rPr>
          <w:i/>
        </w:rPr>
        <w:t>2</w:t>
      </w:r>
      <w:r>
        <w:rPr>
          <w:i/>
        </w:rPr>
        <w:t xml:space="preserve"> </w:t>
      </w:r>
      <w:r w:rsidRPr="008208BD">
        <w:rPr>
          <w:i/>
        </w:rPr>
        <w:t>mm):</w:t>
      </w:r>
    </w:p>
    <w:p w14:paraId="1B77F4CF" w14:textId="77777777" w:rsidR="008208BD" w:rsidRPr="008208BD" w:rsidRDefault="008208BD" w:rsidP="008208BD">
      <w:pPr>
        <w:ind w:firstLine="720"/>
        <w:rPr>
          <w:i/>
        </w:rPr>
      </w:pPr>
      <w:r w:rsidRPr="008208BD">
        <w:rPr>
          <w:i/>
        </w:rPr>
        <w:t xml:space="preserve">Maisījumu izlej no trauka un vienmērīgi izklāj to pa grīdas virsmu ar </w:t>
      </w:r>
      <w:proofErr w:type="spellStart"/>
      <w:r w:rsidRPr="008208BD">
        <w:rPr>
          <w:i/>
        </w:rPr>
        <w:t>špakteļlāpstu</w:t>
      </w:r>
      <w:proofErr w:type="spellEnd"/>
      <w:r w:rsidRPr="008208BD">
        <w:rPr>
          <w:i/>
        </w:rPr>
        <w:t>.</w:t>
      </w:r>
    </w:p>
    <w:p w14:paraId="63F75960" w14:textId="7FB1FA47" w:rsidR="008208BD" w:rsidRPr="0059275C" w:rsidRDefault="008208BD" w:rsidP="008208BD">
      <w:pPr>
        <w:ind w:firstLine="720"/>
        <w:rPr>
          <w:i/>
        </w:rPr>
      </w:pPr>
      <w:r w:rsidRPr="008208BD">
        <w:rPr>
          <w:i/>
        </w:rPr>
        <w:t xml:space="preserve">Pēc iestrādātās špakteles sacietēšanas, virsma tiek abrazīvi apstrādāta ar </w:t>
      </w:r>
      <w:proofErr w:type="spellStart"/>
      <w:r w:rsidRPr="008208BD">
        <w:rPr>
          <w:i/>
        </w:rPr>
        <w:t>viendiska</w:t>
      </w:r>
      <w:proofErr w:type="spellEnd"/>
      <w:r w:rsidRPr="008208BD">
        <w:rPr>
          <w:i/>
        </w:rPr>
        <w:t xml:space="preserve"> </w:t>
      </w:r>
      <w:proofErr w:type="spellStart"/>
      <w:r w:rsidRPr="008208BD">
        <w:rPr>
          <w:i/>
        </w:rPr>
        <w:t>slīpmašīnu</w:t>
      </w:r>
      <w:proofErr w:type="spellEnd"/>
      <w:r w:rsidRPr="008208BD">
        <w:rPr>
          <w:i/>
        </w:rPr>
        <w:t xml:space="preserve"> un rokas instrumentiem. Apstrādātā virsma tiek attīrīta ar </w:t>
      </w:r>
      <w:proofErr w:type="spellStart"/>
      <w:r w:rsidRPr="008208BD">
        <w:rPr>
          <w:i/>
        </w:rPr>
        <w:t>putekļusūcēju</w:t>
      </w:r>
      <w:proofErr w:type="spellEnd"/>
      <w:r>
        <w:rPr>
          <w:i/>
        </w:rPr>
        <w:t>.</w:t>
      </w:r>
    </w:p>
    <w:p w14:paraId="52D794F7" w14:textId="323E4BA4" w:rsidR="0059275C" w:rsidRPr="0059275C" w:rsidRDefault="008208BD" w:rsidP="0059275C">
      <w:pPr>
        <w:ind w:firstLine="720"/>
        <w:rPr>
          <w:i/>
        </w:rPr>
      </w:pPr>
      <w:r>
        <w:rPr>
          <w:i/>
        </w:rPr>
        <w:t>Virsmas tiek špaktelētas</w:t>
      </w:r>
      <w:r w:rsidR="0059275C" w:rsidRPr="0059275C">
        <w:rPr>
          <w:i/>
        </w:rPr>
        <w:t xml:space="preserve">, lai aizpildītu </w:t>
      </w:r>
      <w:proofErr w:type="spellStart"/>
      <w:r w:rsidR="0059275C" w:rsidRPr="0059275C">
        <w:rPr>
          <w:i/>
        </w:rPr>
        <w:t>pamatbetona</w:t>
      </w:r>
      <w:proofErr w:type="spellEnd"/>
      <w:r w:rsidR="0059275C" w:rsidRPr="0059275C">
        <w:rPr>
          <w:i/>
        </w:rPr>
        <w:t xml:space="preserve"> virsmas poras un panāktu grīdas augstumu pie sliekšņiem, salaiduma vietās ar citiem segumiem</w:t>
      </w:r>
      <w:r>
        <w:rPr>
          <w:i/>
        </w:rPr>
        <w:t>, tā netiek paredzēta grīdas pamatnes izlīdzināšanai</w:t>
      </w:r>
      <w:r w:rsidR="00111C48">
        <w:rPr>
          <w:i/>
        </w:rPr>
        <w:t xml:space="preserve"> (izlīdzināšanai ir jāizmanto </w:t>
      </w:r>
      <w:proofErr w:type="spellStart"/>
      <w:r w:rsidR="00111C48">
        <w:rPr>
          <w:i/>
        </w:rPr>
        <w:t>pašizlīdzinošās</w:t>
      </w:r>
      <w:proofErr w:type="spellEnd"/>
      <w:r w:rsidR="00111C48">
        <w:rPr>
          <w:i/>
        </w:rPr>
        <w:t xml:space="preserve"> javas).</w:t>
      </w:r>
    </w:p>
    <w:p w14:paraId="337AB8F3" w14:textId="797EA842" w:rsidR="0059275C" w:rsidRPr="0059275C" w:rsidRDefault="0059275C" w:rsidP="0059275C">
      <w:pPr>
        <w:ind w:firstLine="720"/>
        <w:rPr>
          <w:i/>
        </w:rPr>
      </w:pPr>
      <w:r w:rsidRPr="0059275C">
        <w:rPr>
          <w:i/>
        </w:rPr>
        <w:t xml:space="preserve">PIEZĪME: Grīdas līdzenuma atbilstība netiek panākta špaktelējot, bet gan </w:t>
      </w:r>
      <w:r w:rsidR="009321C6">
        <w:rPr>
          <w:i/>
        </w:rPr>
        <w:t>izveidojot pamatni</w:t>
      </w:r>
      <w:r w:rsidRPr="0059275C">
        <w:rPr>
          <w:i/>
        </w:rPr>
        <w:t>, un attiecīgi līdzenuma kvalitāte ir jāpieņem pēc betonēšanas darbiem - pēc 28 dienām betona</w:t>
      </w:r>
      <w:r w:rsidR="009321C6">
        <w:rPr>
          <w:i/>
        </w:rPr>
        <w:t xml:space="preserve"> klonam</w:t>
      </w:r>
      <w:r w:rsidRPr="0059275C">
        <w:rPr>
          <w:i/>
        </w:rPr>
        <w:t xml:space="preserve">, lietajam betonam, kad tas ir sasniedzis 2,0% </w:t>
      </w:r>
      <w:r w:rsidR="009321C6">
        <w:rPr>
          <w:i/>
        </w:rPr>
        <w:t>±</w:t>
      </w:r>
      <w:r w:rsidRPr="0059275C">
        <w:rPr>
          <w:i/>
        </w:rPr>
        <w:t>0,5 % mitruma pēc CM skalas;</w:t>
      </w:r>
    </w:p>
    <w:p w14:paraId="0616075D" w14:textId="1F99085A" w:rsidR="0059275C" w:rsidRPr="0059275C" w:rsidRDefault="0059275C" w:rsidP="0059275C">
      <w:pPr>
        <w:ind w:firstLine="720"/>
        <w:rPr>
          <w:i/>
        </w:rPr>
      </w:pPr>
      <w:r w:rsidRPr="0059275C">
        <w:rPr>
          <w:i/>
        </w:rPr>
        <w:t xml:space="preserve">Pamatne tiek atkārtoti slīpēta (ātrākais pēc 3 stundām - atkarīgs no temperatūras un telpas relatīvā mitruma). </w:t>
      </w:r>
      <w:proofErr w:type="spellStart"/>
      <w:r w:rsidRPr="0059275C">
        <w:rPr>
          <w:i/>
        </w:rPr>
        <w:t>Špakteļmasai</w:t>
      </w:r>
      <w:proofErr w:type="spellEnd"/>
      <w:r w:rsidRPr="0059275C">
        <w:rPr>
          <w:i/>
        </w:rPr>
        <w:t xml:space="preserve"> jābūt izžuvušai un tās mitrums nedrīkst pārsniegt 2,5% </w:t>
      </w:r>
      <w:r w:rsidR="009321C6">
        <w:rPr>
          <w:i/>
        </w:rPr>
        <w:t>±</w:t>
      </w:r>
      <w:r w:rsidRPr="0059275C">
        <w:rPr>
          <w:i/>
        </w:rPr>
        <w:t>0,5% pēc CM skalas.</w:t>
      </w:r>
    </w:p>
    <w:p w14:paraId="074C2D75" w14:textId="76FF3080" w:rsidR="00974CCA" w:rsidRDefault="0059275C" w:rsidP="00111C48">
      <w:pPr>
        <w:ind w:firstLine="720"/>
        <w:rPr>
          <w:i/>
        </w:rPr>
      </w:pPr>
      <w:r w:rsidRPr="0059275C">
        <w:rPr>
          <w:i/>
        </w:rPr>
        <w:t>Grīdas pamatne tiek atkārtoti atputekļota (izsūknēta) un pēc nepieciešamības gruntēta</w:t>
      </w:r>
      <w:r w:rsidR="00974CCA">
        <w:rPr>
          <w:i/>
        </w:rPr>
        <w:t>.</w:t>
      </w:r>
    </w:p>
    <w:p w14:paraId="7E37447F" w14:textId="6481AC6C" w:rsidR="00974CCA" w:rsidRPr="00974CCA" w:rsidRDefault="00974CCA" w:rsidP="00CF6ADB">
      <w:pPr>
        <w:ind w:firstLine="720"/>
        <w:rPr>
          <w:b/>
          <w:bCs/>
          <w:i/>
        </w:rPr>
      </w:pPr>
      <w:r w:rsidRPr="00974CCA">
        <w:rPr>
          <w:b/>
          <w:bCs/>
          <w:i/>
        </w:rPr>
        <w:t>Grīdas segumu montāžas darbu apraksts</w:t>
      </w:r>
      <w:r w:rsidR="00101483">
        <w:rPr>
          <w:b/>
          <w:bCs/>
          <w:i/>
        </w:rPr>
        <w:t xml:space="preserve">. </w:t>
      </w:r>
      <w:r w:rsidR="00101483" w:rsidRPr="00101483">
        <w:rPr>
          <w:b/>
          <w:bCs/>
          <w:i/>
        </w:rPr>
        <w:t>PVC un dabīgā linoleja grīdas segumu montāža</w:t>
      </w:r>
      <w:r w:rsidR="00101483">
        <w:rPr>
          <w:b/>
          <w:bCs/>
          <w:i/>
        </w:rPr>
        <w:t>.</w:t>
      </w:r>
    </w:p>
    <w:p w14:paraId="11DF8C2D" w14:textId="10789D4D" w:rsidR="00CF6ADB" w:rsidRPr="00CF6ADB" w:rsidRDefault="00974CCA" w:rsidP="00CF6ADB">
      <w:pPr>
        <w:ind w:firstLine="720"/>
        <w:rPr>
          <w:i/>
        </w:rPr>
      </w:pPr>
      <w:r>
        <w:rPr>
          <w:i/>
        </w:rPr>
        <w:t>J</w:t>
      </w:r>
      <w:r w:rsidR="00CF6ADB" w:rsidRPr="00CF6ADB">
        <w:rPr>
          <w:i/>
        </w:rPr>
        <w:t>a linolejs tiek ieklāts uz betona pamatnes, tad ieklājot to lielās platībās tiek speciāli veidotas kompensācijas šuves.</w:t>
      </w:r>
    </w:p>
    <w:p w14:paraId="290B6AFB" w14:textId="677CEA14" w:rsidR="008B3721" w:rsidRDefault="00CF6ADB" w:rsidP="00CF6ADB">
      <w:pPr>
        <w:ind w:firstLine="720"/>
        <w:rPr>
          <w:i/>
        </w:rPr>
      </w:pPr>
      <w:r w:rsidRPr="00CF6ADB">
        <w:rPr>
          <w:i/>
        </w:rPr>
        <w:t>Pamatni nepieciešams rūpīgi attīrīt no putekļiem un dažāda lieluma graudiem kas zem linoleja ar laiku izcelsies, tādēļ grīdu rūpīgi attīrām ar putekļu sūcēja palīdzību. Tā kā linolejs ti</w:t>
      </w:r>
      <w:r w:rsidR="00111C48">
        <w:rPr>
          <w:i/>
        </w:rPr>
        <w:t>ek</w:t>
      </w:r>
      <w:r w:rsidRPr="00CF6ADB">
        <w:rPr>
          <w:i/>
        </w:rPr>
        <w:t xml:space="preserve"> pielīmēts pie pamatnes ar līmi, tai jānodrošina lab</w:t>
      </w:r>
      <w:r w:rsidR="00111C48">
        <w:rPr>
          <w:i/>
        </w:rPr>
        <w:t>a</w:t>
      </w:r>
      <w:r w:rsidRPr="00CF6ADB">
        <w:rPr>
          <w:i/>
        </w:rPr>
        <w:t xml:space="preserve"> saķer</w:t>
      </w:r>
      <w:r w:rsidR="00111C48">
        <w:rPr>
          <w:i/>
        </w:rPr>
        <w:t>e</w:t>
      </w:r>
      <w:r w:rsidRPr="00CF6ADB">
        <w:rPr>
          <w:i/>
        </w:rPr>
        <w:t xml:space="preserve"> ar virsmu, tādēļ pamatne </w:t>
      </w:r>
      <w:r>
        <w:rPr>
          <w:i/>
        </w:rPr>
        <w:t>ir jāgruntē</w:t>
      </w:r>
      <w:r w:rsidRPr="00CF6ADB">
        <w:rPr>
          <w:i/>
        </w:rPr>
        <w:t xml:space="preserve">. Kad grunts nožuvusi </w:t>
      </w:r>
      <w:r>
        <w:rPr>
          <w:i/>
        </w:rPr>
        <w:t>uzklājams</w:t>
      </w:r>
      <w:r w:rsidRPr="00CF6ADB">
        <w:rPr>
          <w:i/>
        </w:rPr>
        <w:t xml:space="preserve"> </w:t>
      </w:r>
      <w:bookmarkStart w:id="3" w:name="_Hlk175182292"/>
      <w:r w:rsidRPr="00CF6ADB">
        <w:rPr>
          <w:i/>
        </w:rPr>
        <w:t>linolej</w:t>
      </w:r>
      <w:r>
        <w:rPr>
          <w:i/>
        </w:rPr>
        <w:t xml:space="preserve">s saskaņotajā izklājumā </w:t>
      </w:r>
      <w:r w:rsidRPr="008B3721">
        <w:rPr>
          <w:i/>
          <w:u w:val="single"/>
        </w:rPr>
        <w:t>(bez papildus šuves, kas veidojas ieslēdzot atgriezumus)</w:t>
      </w:r>
      <w:r w:rsidRPr="00CF6ADB">
        <w:rPr>
          <w:i/>
        </w:rPr>
        <w:t>.</w:t>
      </w:r>
      <w:r w:rsidR="00101483">
        <w:rPr>
          <w:i/>
        </w:rPr>
        <w:t xml:space="preserve"> </w:t>
      </w:r>
      <w:bookmarkEnd w:id="3"/>
      <w:r w:rsidR="00101483" w:rsidRPr="00101483">
        <w:rPr>
          <w:i/>
        </w:rPr>
        <w:t>Grīdas seguma materiāli tiek piegriezti atbilstoši telpu izmēriem un izklāti telpās atbilstoši dizaina projektam ar materiāla uzviju tā precīzai piegriešanai pēc pielīmēšanas pie pamata grīdas</w:t>
      </w:r>
      <w:r w:rsidR="00111C48">
        <w:rPr>
          <w:i/>
        </w:rPr>
        <w:t xml:space="preserve">, gar sienām un starpsienām </w:t>
      </w:r>
      <w:r w:rsidR="00111C48" w:rsidRPr="00111C48">
        <w:rPr>
          <w:i/>
        </w:rPr>
        <w:t>veidojot taisnu piegriezumu uz vienas taisnas līnija</w:t>
      </w:r>
      <w:r w:rsidR="00111C48">
        <w:rPr>
          <w:i/>
        </w:rPr>
        <w:t>s.</w:t>
      </w:r>
    </w:p>
    <w:p w14:paraId="5B4524ED" w14:textId="54582F8D" w:rsidR="00CF6ADB" w:rsidRDefault="00CF6ADB" w:rsidP="008B3721">
      <w:pPr>
        <w:ind w:firstLine="567"/>
        <w:rPr>
          <w:i/>
        </w:rPr>
      </w:pPr>
      <w:r w:rsidRPr="00CF6ADB">
        <w:rPr>
          <w:i/>
        </w:rPr>
        <w:t xml:space="preserve"> </w:t>
      </w:r>
      <w:r w:rsidR="00613E32">
        <w:rPr>
          <w:i/>
        </w:rPr>
        <w:t xml:space="preserve">1. </w:t>
      </w:r>
      <w:r w:rsidR="008B3721" w:rsidRPr="008B3721">
        <w:rPr>
          <w:i/>
        </w:rPr>
        <w:t xml:space="preserve">PVC </w:t>
      </w:r>
      <w:r w:rsidR="008B3721">
        <w:rPr>
          <w:i/>
        </w:rPr>
        <w:t xml:space="preserve">segums </w:t>
      </w:r>
      <w:r w:rsidR="008B3721" w:rsidRPr="008B3721">
        <w:rPr>
          <w:i/>
        </w:rPr>
        <w:t>tiek pielīmēts pie pamat</w:t>
      </w:r>
      <w:r w:rsidR="008B3721">
        <w:rPr>
          <w:i/>
        </w:rPr>
        <w:t>ne</w:t>
      </w:r>
      <w:r w:rsidR="008B3721" w:rsidRPr="008B3721">
        <w:rPr>
          <w:i/>
        </w:rPr>
        <w:t xml:space="preserve">s ar ūdens bāzes līmi </w:t>
      </w:r>
      <w:bookmarkStart w:id="4" w:name="_Hlk175182353"/>
      <w:r w:rsidR="008B3721" w:rsidRPr="008B3721">
        <w:rPr>
          <w:i/>
        </w:rPr>
        <w:t>ar A1 vai A2 līmes zobiem nosedzot pilnībā grīdas pamatni ar patēriņu 4</w:t>
      </w:r>
      <w:r w:rsidR="008B3721">
        <w:rPr>
          <w:i/>
        </w:rPr>
        <w:t xml:space="preserve"> – </w:t>
      </w:r>
      <w:r w:rsidR="008B3721" w:rsidRPr="008B3721">
        <w:rPr>
          <w:i/>
        </w:rPr>
        <w:t>6</w:t>
      </w:r>
      <w:r w:rsidR="008B3721">
        <w:rPr>
          <w:i/>
        </w:rPr>
        <w:t xml:space="preserve"> </w:t>
      </w:r>
      <w:r w:rsidR="008B3721" w:rsidRPr="008B3721">
        <w:rPr>
          <w:i/>
        </w:rPr>
        <w:t>m</w:t>
      </w:r>
      <w:r w:rsidR="008B3721" w:rsidRPr="008B3721">
        <w:rPr>
          <w:i/>
          <w:vertAlign w:val="superscript"/>
        </w:rPr>
        <w:t>2</w:t>
      </w:r>
      <w:r w:rsidR="008B3721" w:rsidRPr="008B3721">
        <w:rPr>
          <w:i/>
        </w:rPr>
        <w:t xml:space="preserve">/l. </w:t>
      </w:r>
      <w:r w:rsidR="008B3721" w:rsidRPr="00CF6ADB">
        <w:rPr>
          <w:i/>
        </w:rPr>
        <w:t>Linoleju jāsāk līmēt no tā vidusdaļas, uzklājot līmi ar špakteles lāpstiņu uz grīdas pamatnes. Kad līme uzklāta, uzmanīgi linolej</w:t>
      </w:r>
      <w:r w:rsidR="008B3721">
        <w:rPr>
          <w:i/>
        </w:rPr>
        <w:t>s</w:t>
      </w:r>
      <w:r w:rsidR="008B3721" w:rsidRPr="00CF6ADB">
        <w:rPr>
          <w:i/>
        </w:rPr>
        <w:t xml:space="preserve"> jāieklāj atpakaļ tā vietā, kārtīgi to piespiežot un izlīdzinot, tāpat to paveicam arī ar linoleja pārējām daļām un gabaliem.</w:t>
      </w:r>
      <w:r w:rsidR="008B3721">
        <w:rPr>
          <w:i/>
        </w:rPr>
        <w:t xml:space="preserve"> </w:t>
      </w:r>
      <w:r w:rsidR="008B3721" w:rsidRPr="008B3721">
        <w:rPr>
          <w:i/>
        </w:rPr>
        <w:t xml:space="preserve">Ielīmētais segums tiek piespiests ar </w:t>
      </w:r>
      <w:proofErr w:type="spellStart"/>
      <w:r w:rsidR="008B3721" w:rsidRPr="008B3721">
        <w:rPr>
          <w:i/>
        </w:rPr>
        <w:t>piespiedējlāpstu</w:t>
      </w:r>
      <w:proofErr w:type="spellEnd"/>
      <w:r w:rsidR="008B3721" w:rsidRPr="008B3721">
        <w:rPr>
          <w:i/>
        </w:rPr>
        <w:t xml:space="preserve"> vai ar 35</w:t>
      </w:r>
      <w:r w:rsidR="008B3721">
        <w:rPr>
          <w:i/>
        </w:rPr>
        <w:t xml:space="preserve"> </w:t>
      </w:r>
      <w:r w:rsidR="008B3721" w:rsidRPr="008B3721">
        <w:rPr>
          <w:i/>
        </w:rPr>
        <w:t>-</w:t>
      </w:r>
      <w:r w:rsidR="008B3721">
        <w:rPr>
          <w:i/>
        </w:rPr>
        <w:t xml:space="preserve"> </w:t>
      </w:r>
      <w:r w:rsidR="008B3721" w:rsidRPr="008B3721">
        <w:rPr>
          <w:i/>
        </w:rPr>
        <w:t>50 kg rulli</w:t>
      </w:r>
      <w:r w:rsidR="008B3721">
        <w:rPr>
          <w:i/>
        </w:rPr>
        <w:t>,</w:t>
      </w:r>
      <w:r w:rsidR="008B3721" w:rsidRPr="008B3721">
        <w:rPr>
          <w:i/>
        </w:rPr>
        <w:t xml:space="preserve"> nodrošinot vienmērīgu materiāla piespiešanos pie līmes.</w:t>
      </w:r>
    </w:p>
    <w:bookmarkEnd w:id="4"/>
    <w:p w14:paraId="4D186E64" w14:textId="3D1E2943" w:rsidR="00613E32" w:rsidRDefault="00613E32" w:rsidP="008B3721">
      <w:pPr>
        <w:ind w:firstLine="567"/>
        <w:rPr>
          <w:i/>
        </w:rPr>
      </w:pPr>
      <w:r>
        <w:rPr>
          <w:i/>
        </w:rPr>
        <w:t xml:space="preserve">2. </w:t>
      </w:r>
      <w:r w:rsidRPr="00613E32">
        <w:rPr>
          <w:i/>
        </w:rPr>
        <w:t xml:space="preserve">Pēc materiāla “izgulšanās” fāzes, dabīgais linolejs tiek pielīmēts pie </w:t>
      </w:r>
      <w:proofErr w:type="spellStart"/>
      <w:r w:rsidRPr="00613E32">
        <w:rPr>
          <w:i/>
        </w:rPr>
        <w:t>pamatgrīdas</w:t>
      </w:r>
      <w:proofErr w:type="spellEnd"/>
      <w:r w:rsidRPr="00613E32">
        <w:rPr>
          <w:i/>
        </w:rPr>
        <w:t xml:space="preserve"> ar ūdens bāzes līmi ar B2 līmes zobiem nosedzot pilnībā grīdas pamatni ar patēriņu 4</w:t>
      </w:r>
      <w:r>
        <w:rPr>
          <w:i/>
        </w:rPr>
        <w:t xml:space="preserve"> – </w:t>
      </w:r>
      <w:r w:rsidRPr="00613E32">
        <w:rPr>
          <w:i/>
        </w:rPr>
        <w:t>6</w:t>
      </w:r>
      <w:r>
        <w:rPr>
          <w:i/>
        </w:rPr>
        <w:t xml:space="preserve"> </w:t>
      </w:r>
      <w:r w:rsidRPr="00613E32">
        <w:rPr>
          <w:i/>
        </w:rPr>
        <w:t>m</w:t>
      </w:r>
      <w:r w:rsidRPr="00613E32">
        <w:rPr>
          <w:i/>
          <w:vertAlign w:val="superscript"/>
        </w:rPr>
        <w:t>2</w:t>
      </w:r>
      <w:r w:rsidRPr="00613E32">
        <w:rPr>
          <w:i/>
        </w:rPr>
        <w:t>/l. Ielīmētais segums tiek nogludināts ar 35</w:t>
      </w:r>
      <w:r>
        <w:rPr>
          <w:i/>
        </w:rPr>
        <w:t xml:space="preserve"> – </w:t>
      </w:r>
      <w:r w:rsidRPr="00613E32">
        <w:rPr>
          <w:i/>
        </w:rPr>
        <w:t>7</w:t>
      </w:r>
      <w:r>
        <w:rPr>
          <w:i/>
        </w:rPr>
        <w:t>0</w:t>
      </w:r>
      <w:r w:rsidRPr="00613E32">
        <w:rPr>
          <w:i/>
        </w:rPr>
        <w:t xml:space="preserve"> kg rulli</w:t>
      </w:r>
      <w:r>
        <w:rPr>
          <w:i/>
        </w:rPr>
        <w:t>,</w:t>
      </w:r>
      <w:r w:rsidRPr="00613E32">
        <w:rPr>
          <w:i/>
        </w:rPr>
        <w:t xml:space="preserve"> nodrošinot vienmērīgu materiāla piespiešanos pie līmes.</w:t>
      </w:r>
    </w:p>
    <w:p w14:paraId="79BE2D25" w14:textId="18E551C2" w:rsidR="00613E32" w:rsidRDefault="00613E32" w:rsidP="00613E32">
      <w:pPr>
        <w:ind w:firstLine="567"/>
        <w:rPr>
          <w:i/>
        </w:rPr>
      </w:pPr>
      <w:r w:rsidRPr="00613E32">
        <w:rPr>
          <w:i/>
        </w:rPr>
        <w:t>Tiek veikta PVC un dabīgā linoleja seguma piegriešana atbilstoši telpu izmēriem, to piegriežot 5</w:t>
      </w:r>
      <w:r>
        <w:rPr>
          <w:i/>
        </w:rPr>
        <w:t xml:space="preserve"> </w:t>
      </w:r>
      <w:r w:rsidRPr="00613E32">
        <w:rPr>
          <w:i/>
        </w:rPr>
        <w:t>-</w:t>
      </w:r>
      <w:r>
        <w:rPr>
          <w:i/>
        </w:rPr>
        <w:t xml:space="preserve"> </w:t>
      </w:r>
      <w:r w:rsidRPr="00613E32">
        <w:rPr>
          <w:i/>
        </w:rPr>
        <w:t xml:space="preserve">8 mm attālumā no sienām vai radiatoru </w:t>
      </w:r>
      <w:r>
        <w:rPr>
          <w:i/>
        </w:rPr>
        <w:t>caurulē</w:t>
      </w:r>
      <w:r w:rsidRPr="00613E32">
        <w:rPr>
          <w:i/>
        </w:rPr>
        <w:t>m, tā lai tas nebūtu vizuāli redzams pēc grīdlīstu montāžas.</w:t>
      </w:r>
    </w:p>
    <w:p w14:paraId="307E3C65" w14:textId="4B428B77" w:rsidR="00613E32" w:rsidRDefault="00613E32" w:rsidP="00613E32">
      <w:pPr>
        <w:ind w:firstLine="567"/>
        <w:rPr>
          <w:i/>
        </w:rPr>
      </w:pPr>
      <w:r>
        <w:rPr>
          <w:i/>
        </w:rPr>
        <w:t xml:space="preserve">Pēc </w:t>
      </w:r>
      <w:r w:rsidR="0028443A">
        <w:rPr>
          <w:i/>
        </w:rPr>
        <w:t>24 st.</w:t>
      </w:r>
      <w:r w:rsidRPr="00613E32">
        <w:rPr>
          <w:i/>
        </w:rPr>
        <w:t xml:space="preserve"> </w:t>
      </w:r>
      <w:r w:rsidR="0028443A">
        <w:rPr>
          <w:i/>
        </w:rPr>
        <w:t>kopš</w:t>
      </w:r>
      <w:r w:rsidRPr="00613E32">
        <w:rPr>
          <w:i/>
        </w:rPr>
        <w:t xml:space="preserve"> PVC un dabīgā linoleja ielīmēšanas, materiāla sleju salaiduma vietas tiek metinātas ar attiecīga materiāla koda auklu. Šo darbu veikšanai izmanto</w:t>
      </w:r>
      <w:r w:rsidR="0028443A">
        <w:rPr>
          <w:i/>
        </w:rPr>
        <w:t>jams</w:t>
      </w:r>
      <w:r w:rsidRPr="00613E32">
        <w:rPr>
          <w:i/>
        </w:rPr>
        <w:t xml:space="preserve"> šuvju karst</w:t>
      </w:r>
      <w:r w:rsidR="0028443A">
        <w:rPr>
          <w:i/>
        </w:rPr>
        <w:t>ais</w:t>
      </w:r>
      <w:r w:rsidRPr="00613E32">
        <w:rPr>
          <w:i/>
        </w:rPr>
        <w:t xml:space="preserve"> metinātāj</w:t>
      </w:r>
      <w:r w:rsidR="0028443A">
        <w:rPr>
          <w:i/>
        </w:rPr>
        <w:t>s</w:t>
      </w:r>
      <w:r w:rsidRPr="00613E32">
        <w:rPr>
          <w:i/>
        </w:rPr>
        <w:t xml:space="preserve"> “</w:t>
      </w:r>
      <w:proofErr w:type="spellStart"/>
      <w:r w:rsidRPr="00613E32">
        <w:rPr>
          <w:i/>
        </w:rPr>
        <w:t>Leister</w:t>
      </w:r>
      <w:proofErr w:type="spellEnd"/>
      <w:r w:rsidRPr="00613E32">
        <w:rPr>
          <w:i/>
        </w:rPr>
        <w:t xml:space="preserve">” </w:t>
      </w:r>
      <w:proofErr w:type="spellStart"/>
      <w:r w:rsidRPr="00613E32">
        <w:rPr>
          <w:i/>
        </w:rPr>
        <w:t>Triac</w:t>
      </w:r>
      <w:proofErr w:type="spellEnd"/>
      <w:r w:rsidRPr="00613E32">
        <w:rPr>
          <w:i/>
        </w:rPr>
        <w:t xml:space="preserve"> AT</w:t>
      </w:r>
      <w:r w:rsidR="0028443A">
        <w:rPr>
          <w:i/>
        </w:rPr>
        <w:t>,</w:t>
      </w:r>
      <w:r w:rsidRPr="00613E32">
        <w:rPr>
          <w:i/>
        </w:rPr>
        <w:t xml:space="preserve"> šuvju frēz</w:t>
      </w:r>
      <w:r w:rsidR="0028443A">
        <w:rPr>
          <w:i/>
        </w:rPr>
        <w:t>e</w:t>
      </w:r>
      <w:r w:rsidRPr="00613E32">
        <w:rPr>
          <w:i/>
        </w:rPr>
        <w:t xml:space="preserve"> “</w:t>
      </w:r>
      <w:proofErr w:type="spellStart"/>
      <w:r w:rsidRPr="00613E32">
        <w:rPr>
          <w:i/>
        </w:rPr>
        <w:t>Leister</w:t>
      </w:r>
      <w:proofErr w:type="spellEnd"/>
      <w:r w:rsidRPr="00613E32">
        <w:rPr>
          <w:i/>
        </w:rPr>
        <w:t xml:space="preserve">” </w:t>
      </w:r>
      <w:proofErr w:type="spellStart"/>
      <w:r w:rsidRPr="00613E32">
        <w:rPr>
          <w:i/>
        </w:rPr>
        <w:t>Groover</w:t>
      </w:r>
      <w:proofErr w:type="spellEnd"/>
      <w:r w:rsidRPr="00613E32">
        <w:rPr>
          <w:i/>
        </w:rPr>
        <w:t xml:space="preserve"> </w:t>
      </w:r>
      <w:proofErr w:type="spellStart"/>
      <w:r w:rsidRPr="00613E32">
        <w:rPr>
          <w:i/>
        </w:rPr>
        <w:t>Triac</w:t>
      </w:r>
      <w:proofErr w:type="spellEnd"/>
      <w:r w:rsidRPr="00613E32">
        <w:rPr>
          <w:i/>
        </w:rPr>
        <w:t xml:space="preserve"> ST</w:t>
      </w:r>
      <w:r w:rsidR="0028443A">
        <w:rPr>
          <w:i/>
        </w:rPr>
        <w:t>.</w:t>
      </w:r>
    </w:p>
    <w:p w14:paraId="4A3B1A92" w14:textId="14C0140A" w:rsidR="00CF6ADB" w:rsidRPr="00CF6ADB" w:rsidRDefault="0059274B" w:rsidP="00CF6ADB">
      <w:pPr>
        <w:ind w:firstLine="720"/>
        <w:rPr>
          <w:i/>
        </w:rPr>
      </w:pPr>
      <w:r w:rsidRPr="0059274B">
        <w:rPr>
          <w:i/>
        </w:rPr>
        <w:t xml:space="preserve">Pieslēgums pie apkures </w:t>
      </w:r>
      <w:proofErr w:type="spellStart"/>
      <w:r w:rsidRPr="0059274B">
        <w:rPr>
          <w:i/>
        </w:rPr>
        <w:t>ceurulēm</w:t>
      </w:r>
      <w:proofErr w:type="spellEnd"/>
      <w:r w:rsidRPr="0059274B">
        <w:rPr>
          <w:i/>
        </w:rPr>
        <w:t xml:space="preserve"> precīzs, ar akurāti izgrieztajiem apaļiem atvērumiem bez pieslēguma vietu nosedzošiem vāciņiem.</w:t>
      </w:r>
    </w:p>
    <w:p w14:paraId="301F971B" w14:textId="42E34B77" w:rsidR="00CF6ADB" w:rsidRDefault="00CF6ADB" w:rsidP="0029744F">
      <w:pPr>
        <w:pStyle w:val="a3"/>
        <w:spacing w:after="0" w:line="360" w:lineRule="auto"/>
        <w:ind w:left="0" w:right="-38" w:firstLine="567"/>
        <w:jc w:val="center"/>
        <w:rPr>
          <w:rFonts w:ascii="ISOCPEUR" w:hAnsi="ISOCPEUR"/>
          <w:b/>
          <w:bCs/>
          <w:i/>
        </w:rPr>
      </w:pPr>
      <w:r>
        <w:rPr>
          <w:rFonts w:ascii="ISOCPEUR" w:hAnsi="ISOCPEUR"/>
          <w:b/>
          <w:bCs/>
          <w:i/>
          <w:noProof/>
        </w:rPr>
        <w:lastRenderedPageBreak/>
        <w:drawing>
          <wp:inline distT="0" distB="0" distL="0" distR="0" wp14:anchorId="7DDC1C8C" wp14:editId="6C90BF7E">
            <wp:extent cx="5832000" cy="264120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2641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47F0C3" w14:textId="77777777" w:rsidR="00CF6ADB" w:rsidRDefault="00CF6ADB" w:rsidP="00CF6ADB">
      <w:pPr>
        <w:rPr>
          <w:i/>
        </w:rPr>
      </w:pPr>
    </w:p>
    <w:p w14:paraId="05C9CB31" w14:textId="3AA1B3DA" w:rsidR="0028443A" w:rsidRDefault="0028443A" w:rsidP="00CF6ADB">
      <w:pPr>
        <w:ind w:firstLine="567"/>
        <w:rPr>
          <w:b/>
          <w:bCs/>
          <w:i/>
        </w:rPr>
      </w:pPr>
      <w:r w:rsidRPr="0028443A">
        <w:rPr>
          <w:b/>
          <w:bCs/>
          <w:i/>
        </w:rPr>
        <w:t>Grīdlīstu montāža</w:t>
      </w:r>
    </w:p>
    <w:p w14:paraId="6DFFE47D" w14:textId="6A6851BA" w:rsidR="0028443A" w:rsidRPr="0028443A" w:rsidRDefault="0028443A" w:rsidP="0028443A">
      <w:pPr>
        <w:ind w:firstLine="567"/>
        <w:rPr>
          <w:i/>
        </w:rPr>
      </w:pPr>
      <w:r w:rsidRPr="0028443A">
        <w:rPr>
          <w:i/>
        </w:rPr>
        <w:t>Tiek vizuāli pārbaudīta sienu atbilstība grīdlīstu montāžai (10 cm augstumā no grīdas virsmas, siena ir vienmērīgi līdzena un apstrādāta)</w:t>
      </w:r>
      <w:r>
        <w:rPr>
          <w:i/>
        </w:rPr>
        <w:t>.</w:t>
      </w:r>
    </w:p>
    <w:p w14:paraId="0CED87F9" w14:textId="30AB19A5" w:rsidR="0028443A" w:rsidRPr="0028443A" w:rsidRDefault="0028443A" w:rsidP="0028443A">
      <w:pPr>
        <w:ind w:firstLine="567"/>
        <w:rPr>
          <w:i/>
        </w:rPr>
      </w:pPr>
      <w:r w:rsidRPr="0028443A">
        <w:rPr>
          <w:i/>
        </w:rPr>
        <w:t>Grīdlīstes tiek piemērītas un piegrieztas pēc atbilstošās telpu konfigurācijas</w:t>
      </w:r>
      <w:r>
        <w:rPr>
          <w:i/>
        </w:rPr>
        <w:t>.</w:t>
      </w:r>
    </w:p>
    <w:p w14:paraId="0F8618FA" w14:textId="082FD969" w:rsidR="0028443A" w:rsidRPr="0028443A" w:rsidRDefault="0028443A" w:rsidP="0028443A">
      <w:pPr>
        <w:ind w:firstLine="567"/>
        <w:rPr>
          <w:i/>
        </w:rPr>
      </w:pPr>
      <w:r w:rsidRPr="0028443A">
        <w:rPr>
          <w:i/>
        </w:rPr>
        <w:t>Grīdlīstes savstarpēji garenvirzienā tiek stiķētas taisni</w:t>
      </w:r>
      <w:r>
        <w:rPr>
          <w:i/>
        </w:rPr>
        <w:t>.</w:t>
      </w:r>
    </w:p>
    <w:p w14:paraId="2678E72B" w14:textId="129E7141" w:rsidR="0028443A" w:rsidRPr="0028443A" w:rsidRDefault="0028443A" w:rsidP="0028443A">
      <w:pPr>
        <w:ind w:firstLine="567"/>
        <w:rPr>
          <w:i/>
        </w:rPr>
      </w:pPr>
      <w:r w:rsidRPr="0028443A">
        <w:rPr>
          <w:i/>
        </w:rPr>
        <w:t>Grīdlīstes tiek pielīmētas ar POINT 96 līmi vai analogu</w:t>
      </w:r>
      <w:r>
        <w:rPr>
          <w:i/>
        </w:rPr>
        <w:t>.</w:t>
      </w:r>
    </w:p>
    <w:p w14:paraId="687D83CA" w14:textId="636B8ECC" w:rsidR="0028443A" w:rsidRPr="0028443A" w:rsidRDefault="0028443A" w:rsidP="0028443A">
      <w:pPr>
        <w:ind w:firstLine="567"/>
        <w:rPr>
          <w:i/>
        </w:rPr>
      </w:pPr>
      <w:r w:rsidRPr="0028443A">
        <w:rPr>
          <w:i/>
        </w:rPr>
        <w:t xml:space="preserve">Grīdlīstu montāža tiek veikta tikai pēc durvju </w:t>
      </w:r>
      <w:proofErr w:type="spellStart"/>
      <w:r w:rsidRPr="0028443A">
        <w:rPr>
          <w:i/>
        </w:rPr>
        <w:t>kleidu</w:t>
      </w:r>
      <w:proofErr w:type="spellEnd"/>
      <w:r w:rsidRPr="0028443A">
        <w:rPr>
          <w:i/>
        </w:rPr>
        <w:t xml:space="preserve"> montāžas (vai pēc durvju izgatavotāja speciāla dota šablona, kas atbilst </w:t>
      </w:r>
      <w:proofErr w:type="spellStart"/>
      <w:r w:rsidRPr="0028443A">
        <w:rPr>
          <w:i/>
        </w:rPr>
        <w:t>kleidu</w:t>
      </w:r>
      <w:proofErr w:type="spellEnd"/>
      <w:r w:rsidRPr="0028443A">
        <w:rPr>
          <w:i/>
        </w:rPr>
        <w:t xml:space="preserve"> faktiskajam novietojumam) attiecīgajā grīdas seguma tonī.</w:t>
      </w:r>
    </w:p>
    <w:p w14:paraId="22378745" w14:textId="6123D03C" w:rsidR="0028443A" w:rsidRDefault="005A0EF7" w:rsidP="00CF6ADB">
      <w:pPr>
        <w:ind w:firstLine="567"/>
        <w:rPr>
          <w:b/>
          <w:bCs/>
          <w:i/>
        </w:rPr>
      </w:pPr>
      <w:r w:rsidRPr="005A0EF7">
        <w:rPr>
          <w:b/>
          <w:bCs/>
          <w:i/>
        </w:rPr>
        <w:t xml:space="preserve">Deformācijas līstu un materiālu </w:t>
      </w:r>
      <w:proofErr w:type="spellStart"/>
      <w:r w:rsidRPr="005A0EF7">
        <w:rPr>
          <w:b/>
          <w:bCs/>
          <w:i/>
        </w:rPr>
        <w:t>sadurvietu</w:t>
      </w:r>
      <w:proofErr w:type="spellEnd"/>
      <w:r w:rsidRPr="005A0EF7">
        <w:rPr>
          <w:b/>
          <w:bCs/>
          <w:i/>
        </w:rPr>
        <w:t xml:space="preserve"> montāža</w:t>
      </w:r>
      <w:r>
        <w:rPr>
          <w:b/>
          <w:bCs/>
          <w:i/>
        </w:rPr>
        <w:t>.</w:t>
      </w:r>
    </w:p>
    <w:p w14:paraId="3C105A69" w14:textId="5A694B94" w:rsidR="005A0EF7" w:rsidRDefault="005A0EF7" w:rsidP="00CF6ADB">
      <w:pPr>
        <w:ind w:firstLine="567"/>
        <w:rPr>
          <w:i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6"/>
        <w:gridCol w:w="4276"/>
      </w:tblGrid>
      <w:tr w:rsidR="005A0EF7" w14:paraId="51398CB7" w14:textId="77777777" w:rsidTr="005A0EF7">
        <w:tc>
          <w:tcPr>
            <w:tcW w:w="4926" w:type="dxa"/>
          </w:tcPr>
          <w:p w14:paraId="68EC5A2A" w14:textId="156B75C4" w:rsidR="005A0EF7" w:rsidRPr="005A0EF7" w:rsidRDefault="005A0EF7" w:rsidP="00CF6ADB">
            <w:pPr>
              <w:rPr>
                <w:rFonts w:ascii="ISOCPEUR" w:hAnsi="ISOCPEUR"/>
                <w:i/>
                <w:sz w:val="24"/>
                <w:szCs w:val="24"/>
              </w:rPr>
            </w:pPr>
            <w:r w:rsidRPr="005A0EF7">
              <w:rPr>
                <w:i/>
                <w:noProof/>
                <w:szCs w:val="24"/>
              </w:rPr>
              <w:drawing>
                <wp:inline distT="0" distB="0" distL="0" distR="0" wp14:anchorId="56918FC8" wp14:editId="2945D29C">
                  <wp:extent cx="2916000" cy="36993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000" cy="3699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bottom"/>
          </w:tcPr>
          <w:p w14:paraId="4E4BE914" w14:textId="43E827C8" w:rsidR="005A0EF7" w:rsidRPr="005A0EF7" w:rsidRDefault="005A0EF7" w:rsidP="005A0EF7">
            <w:pPr>
              <w:rPr>
                <w:rFonts w:ascii="ISOCPEUR" w:hAnsi="ISOCPEUR"/>
                <w:i/>
                <w:sz w:val="24"/>
                <w:szCs w:val="24"/>
              </w:rPr>
            </w:pP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Deformācijas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līste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tiek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līmēta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uz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pamata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grīdas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,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pirms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tam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veicot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padziļinājuma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kanāla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frēzējumu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,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lai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pielīmētā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daļa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radītu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minimālu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augstuma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atšķirību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. To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izlīdzina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ar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grīdas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špakteļmasu</w:t>
            </w:r>
            <w:proofErr w:type="spellEnd"/>
            <w:r>
              <w:rPr>
                <w:rFonts w:ascii="ISOCPEUR" w:hAnsi="ISOCPEUR"/>
                <w:i/>
                <w:sz w:val="24"/>
                <w:szCs w:val="24"/>
              </w:rPr>
              <w:t>.</w:t>
            </w:r>
          </w:p>
        </w:tc>
      </w:tr>
      <w:tr w:rsidR="005A0EF7" w14:paraId="0E33E1AC" w14:textId="77777777" w:rsidTr="005A0EF7">
        <w:tc>
          <w:tcPr>
            <w:tcW w:w="4926" w:type="dxa"/>
          </w:tcPr>
          <w:p w14:paraId="27D82A44" w14:textId="77777777" w:rsidR="005A0EF7" w:rsidRPr="005A0EF7" w:rsidRDefault="005A0EF7" w:rsidP="00CF6ADB">
            <w:pPr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4926" w:type="dxa"/>
            <w:vAlign w:val="bottom"/>
          </w:tcPr>
          <w:p w14:paraId="2ADA27C1" w14:textId="77777777" w:rsidR="005A0EF7" w:rsidRPr="005A0EF7" w:rsidRDefault="005A0EF7" w:rsidP="005A0EF7">
            <w:pPr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5A0EF7" w14:paraId="19BBA714" w14:textId="77777777" w:rsidTr="005A0EF7">
        <w:tc>
          <w:tcPr>
            <w:tcW w:w="4926" w:type="dxa"/>
          </w:tcPr>
          <w:p w14:paraId="77652CB1" w14:textId="32AD495C" w:rsidR="005A0EF7" w:rsidRPr="005A0EF7" w:rsidRDefault="005A0EF7" w:rsidP="00CF6ADB">
            <w:pPr>
              <w:rPr>
                <w:rFonts w:ascii="ISOCPEUR" w:hAnsi="ISOCPEUR"/>
                <w:i/>
                <w:sz w:val="24"/>
                <w:szCs w:val="24"/>
              </w:rPr>
            </w:pPr>
            <w:r>
              <w:rPr>
                <w:i/>
                <w:noProof/>
                <w:szCs w:val="24"/>
              </w:rPr>
              <w:lastRenderedPageBreak/>
              <w:drawing>
                <wp:inline distT="0" distB="0" distL="0" distR="0" wp14:anchorId="37E75939" wp14:editId="6BE0D859">
                  <wp:extent cx="2916000" cy="3671526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000" cy="3671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bottom"/>
          </w:tcPr>
          <w:p w14:paraId="6AB74504" w14:textId="77777777" w:rsidR="005A0EF7" w:rsidRDefault="005A0EF7" w:rsidP="005A0EF7">
            <w:pPr>
              <w:rPr>
                <w:rFonts w:ascii="ISOCPEUR" w:hAnsi="ISOCPEUR"/>
                <w:i/>
                <w:sz w:val="24"/>
                <w:szCs w:val="24"/>
              </w:rPr>
            </w:pP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Deformācijas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līsti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montē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no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divām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“L”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veida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profila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līstītēm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ar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iekšējo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leņķa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augstumu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paredzētā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grīdas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seguma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augstumā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ar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pielaidi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+0,5 mm.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Attālums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starp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līstēm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, kuru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paredzēts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aizpildīt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ar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poliuretānu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,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veido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no 3</w:t>
            </w:r>
            <w:r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r w:rsidRPr="005A0EF7">
              <w:rPr>
                <w:rFonts w:ascii="ISOCPEUR" w:hAnsi="ISOCPEUR"/>
                <w:i/>
                <w:sz w:val="24"/>
                <w:szCs w:val="24"/>
              </w:rPr>
              <w:t>-</w:t>
            </w:r>
            <w:r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5 mm,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šo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attālumu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nosaka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attiecīgi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lokālās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vietas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deformācijas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šuves</w:t>
            </w:r>
            <w:proofErr w:type="spellEnd"/>
            <w:r w:rsidRPr="005A0E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5A0EF7">
              <w:rPr>
                <w:rFonts w:ascii="ISOCPEUR" w:hAnsi="ISOCPEUR"/>
                <w:i/>
                <w:sz w:val="24"/>
                <w:szCs w:val="24"/>
              </w:rPr>
              <w:t>lielums</w:t>
            </w:r>
            <w:proofErr w:type="spellEnd"/>
            <w:r w:rsidR="0093572D">
              <w:rPr>
                <w:rFonts w:ascii="ISOCPEUR" w:hAnsi="ISOCPEUR"/>
                <w:i/>
                <w:sz w:val="24"/>
                <w:szCs w:val="24"/>
              </w:rPr>
              <w:t>.</w:t>
            </w:r>
          </w:p>
          <w:p w14:paraId="7F707EC1" w14:textId="4630EF0A" w:rsidR="0093572D" w:rsidRPr="005A0EF7" w:rsidRDefault="0093572D" w:rsidP="005A0EF7">
            <w:pPr>
              <w:rPr>
                <w:rFonts w:ascii="ISOCPEUR" w:hAnsi="ISOCPEUR"/>
                <w:i/>
                <w:sz w:val="24"/>
                <w:szCs w:val="24"/>
              </w:rPr>
            </w:pP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Pamatgrīdu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augstumam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,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pirms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deformācijas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līstu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montāžas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,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ir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jābūt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vienādam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ar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pielaidi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r>
              <w:rPr>
                <w:rFonts w:ascii="ISOCPEUR" w:hAnsi="ISOCPEUR"/>
                <w:i/>
                <w:sz w:val="24"/>
                <w:szCs w:val="24"/>
              </w:rPr>
              <w:t>±</w:t>
            </w:r>
            <w:r w:rsidRPr="0093572D">
              <w:rPr>
                <w:rFonts w:ascii="ISOCPEUR" w:hAnsi="ISOCPEUR"/>
                <w:i/>
                <w:sz w:val="24"/>
                <w:szCs w:val="24"/>
              </w:rPr>
              <w:t>0,5 mm.</w:t>
            </w:r>
          </w:p>
        </w:tc>
      </w:tr>
      <w:tr w:rsidR="005A0EF7" w14:paraId="3E796AA9" w14:textId="77777777" w:rsidTr="005A0EF7">
        <w:tc>
          <w:tcPr>
            <w:tcW w:w="4926" w:type="dxa"/>
          </w:tcPr>
          <w:p w14:paraId="4F057292" w14:textId="77777777" w:rsidR="005A0EF7" w:rsidRPr="005A0EF7" w:rsidRDefault="005A0EF7" w:rsidP="00CF6ADB">
            <w:pPr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4926" w:type="dxa"/>
            <w:vAlign w:val="bottom"/>
          </w:tcPr>
          <w:p w14:paraId="1F092FBF" w14:textId="77777777" w:rsidR="005A0EF7" w:rsidRPr="005A0EF7" w:rsidRDefault="005A0EF7" w:rsidP="005A0EF7">
            <w:pPr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5A0EF7" w14:paraId="0A5BEDE6" w14:textId="77777777" w:rsidTr="005A0EF7">
        <w:tc>
          <w:tcPr>
            <w:tcW w:w="4926" w:type="dxa"/>
          </w:tcPr>
          <w:p w14:paraId="52FD98AE" w14:textId="553FFD7A" w:rsidR="005A0EF7" w:rsidRPr="005A0EF7" w:rsidRDefault="0093572D" w:rsidP="00CF6ADB">
            <w:pPr>
              <w:rPr>
                <w:rFonts w:ascii="ISOCPEUR" w:hAnsi="ISOCPEUR"/>
                <w:i/>
                <w:sz w:val="24"/>
                <w:szCs w:val="24"/>
              </w:rPr>
            </w:pPr>
            <w:r>
              <w:rPr>
                <w:i/>
                <w:noProof/>
                <w:szCs w:val="24"/>
              </w:rPr>
              <w:drawing>
                <wp:inline distT="0" distB="0" distL="0" distR="0" wp14:anchorId="30EE5141" wp14:editId="1822B358">
                  <wp:extent cx="2916000" cy="369603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000" cy="3696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bottom"/>
          </w:tcPr>
          <w:p w14:paraId="65D72965" w14:textId="36545250" w:rsidR="005A0EF7" w:rsidRPr="005A0EF7" w:rsidRDefault="0093572D" w:rsidP="005A0EF7">
            <w:pPr>
              <w:rPr>
                <w:rFonts w:ascii="ISOCPEUR" w:hAnsi="ISOCPEUR"/>
                <w:i/>
                <w:sz w:val="24"/>
                <w:szCs w:val="24"/>
              </w:rPr>
            </w:pP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Vietās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,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kur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uz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SOCPEUR" w:hAnsi="ISOCPEUR"/>
                <w:i/>
                <w:sz w:val="24"/>
                <w:szCs w:val="24"/>
              </w:rPr>
              <w:t>betona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klona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grīda</w:t>
            </w:r>
            <w:r>
              <w:rPr>
                <w:rFonts w:ascii="ISOCPEUR" w:hAnsi="ISOCPEUR"/>
                <w:i/>
                <w:sz w:val="24"/>
                <w:szCs w:val="24"/>
              </w:rPr>
              <w:t>s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seguma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ir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izveidojušās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rukuma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plaisas</w:t>
            </w:r>
            <w:proofErr w:type="spellEnd"/>
            <w:r>
              <w:rPr>
                <w:rFonts w:ascii="ISOCPEUR" w:hAnsi="ISOCPEUR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ISOCPEUR" w:hAnsi="ISOCPEUR"/>
                <w:i/>
                <w:sz w:val="24"/>
                <w:szCs w:val="24"/>
              </w:rPr>
              <w:t>i</w:t>
            </w:r>
            <w:r w:rsidRPr="0093572D">
              <w:rPr>
                <w:rFonts w:ascii="ISOCPEUR" w:hAnsi="ISOCPEUR"/>
                <w:i/>
                <w:sz w:val="24"/>
                <w:szCs w:val="24"/>
              </w:rPr>
              <w:t>k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pēc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10</w:t>
            </w:r>
            <w:r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r w:rsidRPr="0093572D">
              <w:rPr>
                <w:rFonts w:ascii="ISOCPEUR" w:hAnsi="ISOCPEUR"/>
                <w:i/>
                <w:sz w:val="24"/>
                <w:szCs w:val="24"/>
              </w:rPr>
              <w:t>-</w:t>
            </w:r>
            <w:r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15 cm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perpendikulāri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plaisai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frēzējot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segumā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gropes,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tajās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SOCPEUR" w:hAnsi="ISOCPEUR"/>
                <w:i/>
                <w:sz w:val="24"/>
                <w:szCs w:val="24"/>
              </w:rPr>
              <w:t>tiek</w:t>
            </w:r>
            <w:proofErr w:type="spellEnd"/>
            <w:r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ievieto</w:t>
            </w:r>
            <w:r>
              <w:rPr>
                <w:rFonts w:ascii="ISOCPEUR" w:hAnsi="ISOCPEUR"/>
                <w:i/>
                <w:sz w:val="24"/>
                <w:szCs w:val="24"/>
              </w:rPr>
              <w:t>ti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speciāli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tam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paredzēt</w:t>
            </w:r>
            <w:r>
              <w:rPr>
                <w:rFonts w:ascii="ISOCPEUR" w:hAnsi="ISOCPEUR"/>
                <w:i/>
                <w:sz w:val="24"/>
                <w:szCs w:val="24"/>
              </w:rPr>
              <w:t>i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metāl</w:t>
            </w:r>
            <w:r>
              <w:rPr>
                <w:rFonts w:ascii="ISOCPEUR" w:hAnsi="ISOCPEUR"/>
                <w:i/>
                <w:sz w:val="24"/>
                <w:szCs w:val="24"/>
              </w:rPr>
              <w:t>a</w:t>
            </w:r>
            <w:proofErr w:type="spellEnd"/>
            <w:r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="00952FF7">
              <w:rPr>
                <w:rFonts w:ascii="ISOCPEUR" w:hAnsi="ISOCPEUR"/>
                <w:i/>
                <w:sz w:val="24"/>
                <w:szCs w:val="24"/>
              </w:rPr>
              <w:t>skavas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,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pēc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tam </w:t>
            </w:r>
            <w:proofErr w:type="spellStart"/>
            <w:r w:rsidR="00952FF7">
              <w:rPr>
                <w:rFonts w:ascii="ISOCPEUR" w:hAnsi="ISOCPEUR"/>
                <w:i/>
                <w:sz w:val="24"/>
                <w:szCs w:val="24"/>
              </w:rPr>
              <w:t>plaisa</w:t>
            </w:r>
            <w:proofErr w:type="spellEnd"/>
            <w:r w:rsidR="00952FF7">
              <w:rPr>
                <w:rFonts w:ascii="ISOCPEUR" w:hAnsi="ISOCPEUR"/>
                <w:i/>
                <w:sz w:val="24"/>
                <w:szCs w:val="24"/>
              </w:rPr>
              <w:t xml:space="preserve">, </w:t>
            </w:r>
            <w:proofErr w:type="spellStart"/>
            <w:r w:rsidR="00952FF7">
              <w:rPr>
                <w:rFonts w:ascii="ISOCPEUR" w:hAnsi="ISOCPEUR"/>
                <w:i/>
                <w:sz w:val="24"/>
                <w:szCs w:val="24"/>
              </w:rPr>
              <w:t>kā</w:t>
            </w:r>
            <w:proofErr w:type="spellEnd"/>
            <w:r w:rsidR="00952F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="00952FF7">
              <w:rPr>
                <w:rFonts w:ascii="ISOCPEUR" w:hAnsi="ISOCPEUR"/>
                <w:i/>
                <w:sz w:val="24"/>
                <w:szCs w:val="24"/>
              </w:rPr>
              <w:t>arī</w:t>
            </w:r>
            <w:proofErr w:type="spellEnd"/>
            <w:r w:rsidR="00952F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="00952FF7">
              <w:rPr>
                <w:rFonts w:ascii="ISOCPEUR" w:hAnsi="ISOCPEUR"/>
                <w:i/>
                <w:sz w:val="24"/>
                <w:szCs w:val="24"/>
              </w:rPr>
              <w:t>frezējumi</w:t>
            </w:r>
            <w:proofErr w:type="spellEnd"/>
            <w:r w:rsidR="00952F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="00952FF7">
              <w:rPr>
                <w:rFonts w:ascii="ISOCPEUR" w:hAnsi="ISOCPEUR"/>
                <w:i/>
                <w:sz w:val="24"/>
                <w:szCs w:val="24"/>
              </w:rPr>
              <w:t>tiek</w:t>
            </w:r>
            <w:proofErr w:type="spellEnd"/>
            <w:r w:rsidR="00952F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aizpild</w:t>
            </w:r>
            <w:r w:rsidR="00952FF7">
              <w:rPr>
                <w:rFonts w:ascii="ISOCPEUR" w:hAnsi="ISOCPEUR"/>
                <w:i/>
                <w:sz w:val="24"/>
                <w:szCs w:val="24"/>
              </w:rPr>
              <w:t>īti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ar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epoksīda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maisījumu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un</w:t>
            </w:r>
            <w:r w:rsidR="00952F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="00952FF7">
              <w:rPr>
                <w:rFonts w:ascii="ISOCPEUR" w:hAnsi="ISOCPEUR"/>
                <w:i/>
                <w:sz w:val="24"/>
                <w:szCs w:val="24"/>
              </w:rPr>
              <w:t>tiek</w:t>
            </w:r>
            <w:proofErr w:type="spellEnd"/>
            <w:r w:rsidR="00952F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="00952FF7">
              <w:rPr>
                <w:rFonts w:ascii="ISOCPEUR" w:hAnsi="ISOCPEUR"/>
                <w:i/>
                <w:sz w:val="24"/>
                <w:szCs w:val="24"/>
              </w:rPr>
              <w:t>apbērti</w:t>
            </w:r>
            <w:proofErr w:type="spellEnd"/>
            <w:r w:rsidR="00952FF7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="00952FF7">
              <w:rPr>
                <w:rFonts w:ascii="ISOCPEUR" w:hAnsi="ISOCPEUR"/>
                <w:i/>
                <w:sz w:val="24"/>
                <w:szCs w:val="24"/>
              </w:rPr>
              <w:t>ar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kvarca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93572D">
              <w:rPr>
                <w:rFonts w:ascii="ISOCPEUR" w:hAnsi="ISOCPEUR"/>
                <w:i/>
                <w:sz w:val="24"/>
                <w:szCs w:val="24"/>
              </w:rPr>
              <w:t>smiltīm</w:t>
            </w:r>
            <w:proofErr w:type="spellEnd"/>
            <w:r w:rsidRPr="0093572D">
              <w:rPr>
                <w:rFonts w:ascii="ISOCPEUR" w:hAnsi="ISOCPEUR"/>
                <w:i/>
                <w:sz w:val="24"/>
                <w:szCs w:val="24"/>
              </w:rPr>
              <w:t>.</w:t>
            </w:r>
          </w:p>
        </w:tc>
      </w:tr>
      <w:tr w:rsidR="005A0EF7" w14:paraId="357294B7" w14:textId="77777777" w:rsidTr="005A0EF7">
        <w:tc>
          <w:tcPr>
            <w:tcW w:w="4926" w:type="dxa"/>
          </w:tcPr>
          <w:p w14:paraId="03C23ABE" w14:textId="77777777" w:rsidR="005A0EF7" w:rsidRPr="005A0EF7" w:rsidRDefault="005A0EF7" w:rsidP="00CF6ADB">
            <w:pPr>
              <w:rPr>
                <w:rFonts w:ascii="ISOCPEUR" w:hAnsi="ISOCPEUR"/>
                <w:i/>
                <w:sz w:val="24"/>
                <w:szCs w:val="24"/>
              </w:rPr>
            </w:pPr>
          </w:p>
        </w:tc>
        <w:tc>
          <w:tcPr>
            <w:tcW w:w="4926" w:type="dxa"/>
            <w:vAlign w:val="bottom"/>
          </w:tcPr>
          <w:p w14:paraId="4D54489D" w14:textId="77777777" w:rsidR="005A0EF7" w:rsidRPr="005A0EF7" w:rsidRDefault="005A0EF7" w:rsidP="005A0EF7">
            <w:pPr>
              <w:rPr>
                <w:rFonts w:ascii="ISOCPEUR" w:hAnsi="ISOCPEUR"/>
                <w:i/>
                <w:sz w:val="24"/>
                <w:szCs w:val="24"/>
              </w:rPr>
            </w:pPr>
          </w:p>
        </w:tc>
      </w:tr>
      <w:tr w:rsidR="00EA588A" w14:paraId="6321C83C" w14:textId="77777777" w:rsidTr="005A0EF7">
        <w:tc>
          <w:tcPr>
            <w:tcW w:w="4926" w:type="dxa"/>
          </w:tcPr>
          <w:p w14:paraId="60824BA1" w14:textId="3B65E2AB" w:rsidR="00EA588A" w:rsidRPr="005A0EF7" w:rsidRDefault="00EA588A" w:rsidP="00CF6ADB">
            <w:pPr>
              <w:rPr>
                <w:i/>
                <w:szCs w:val="24"/>
              </w:rPr>
            </w:pPr>
            <w:bookmarkStart w:id="5" w:name="_Hlk175182782"/>
            <w:r>
              <w:rPr>
                <w:i/>
                <w:noProof/>
                <w:szCs w:val="24"/>
              </w:rPr>
              <w:lastRenderedPageBreak/>
              <w:drawing>
                <wp:inline distT="0" distB="0" distL="0" distR="0" wp14:anchorId="045B7D4B" wp14:editId="2352D298">
                  <wp:extent cx="3400425" cy="25527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2552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bottom"/>
          </w:tcPr>
          <w:p w14:paraId="019C4578" w14:textId="060110C8" w:rsidR="00EA588A" w:rsidRPr="00EA588A" w:rsidRDefault="00EA588A" w:rsidP="005A0EF7">
            <w:pPr>
              <w:rPr>
                <w:rFonts w:ascii="ISOCPEUR" w:hAnsi="ISOCPEUR"/>
                <w:i/>
                <w:sz w:val="24"/>
                <w:szCs w:val="24"/>
              </w:rPr>
            </w:pPr>
            <w:proofErr w:type="spellStart"/>
            <w:r w:rsidRPr="00EA588A">
              <w:rPr>
                <w:rFonts w:ascii="ISOCPEUR" w:hAnsi="ISOCPEUR"/>
                <w:i/>
                <w:sz w:val="24"/>
                <w:szCs w:val="24"/>
              </w:rPr>
              <w:t>Linoleja</w:t>
            </w:r>
            <w:proofErr w:type="spellEnd"/>
            <w:r w:rsidRPr="00EA588A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EA588A">
              <w:rPr>
                <w:rFonts w:ascii="ISOCPEUR" w:hAnsi="ISOCPEUR"/>
                <w:i/>
                <w:sz w:val="24"/>
                <w:szCs w:val="24"/>
              </w:rPr>
              <w:t>ārējā</w:t>
            </w:r>
            <w:proofErr w:type="spellEnd"/>
            <w:r w:rsidRPr="00EA588A">
              <w:rPr>
                <w:rFonts w:ascii="ISOCPEUR" w:hAnsi="ISOCPEUR"/>
                <w:i/>
                <w:sz w:val="24"/>
                <w:szCs w:val="24"/>
              </w:rPr>
              <w:t xml:space="preserve"> un </w:t>
            </w:r>
            <w:proofErr w:type="spellStart"/>
            <w:r w:rsidRPr="00EA588A">
              <w:rPr>
                <w:rFonts w:ascii="ISOCPEUR" w:hAnsi="ISOCPEUR"/>
                <w:i/>
                <w:sz w:val="24"/>
                <w:szCs w:val="24"/>
              </w:rPr>
              <w:t>iekšēja</w:t>
            </w:r>
            <w:proofErr w:type="spellEnd"/>
            <w:r w:rsidRPr="00EA588A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EA588A">
              <w:rPr>
                <w:rFonts w:ascii="ISOCPEUR" w:hAnsi="ISOCPEUR"/>
                <w:i/>
                <w:sz w:val="24"/>
                <w:szCs w:val="24"/>
              </w:rPr>
              <w:t>stūra</w:t>
            </w:r>
            <w:proofErr w:type="spellEnd"/>
            <w:r w:rsidRPr="00EA588A">
              <w:rPr>
                <w:rFonts w:ascii="ISOCPEUR" w:hAnsi="ISOCPEUR"/>
                <w:i/>
                <w:sz w:val="24"/>
                <w:szCs w:val="24"/>
              </w:rPr>
              <w:t xml:space="preserve"> </w:t>
            </w:r>
            <w:proofErr w:type="spellStart"/>
            <w:r w:rsidRPr="00EA588A">
              <w:rPr>
                <w:rFonts w:ascii="ISOCPEUR" w:hAnsi="ISOCPEUR"/>
                <w:i/>
                <w:sz w:val="24"/>
                <w:szCs w:val="24"/>
              </w:rPr>
              <w:t>izpildījums</w:t>
            </w:r>
            <w:proofErr w:type="spellEnd"/>
          </w:p>
        </w:tc>
      </w:tr>
      <w:bookmarkEnd w:id="5"/>
      <w:tr w:rsidR="00EA588A" w14:paraId="27BB2723" w14:textId="77777777" w:rsidTr="005A0EF7">
        <w:tc>
          <w:tcPr>
            <w:tcW w:w="4926" w:type="dxa"/>
          </w:tcPr>
          <w:p w14:paraId="75F4D64E" w14:textId="77777777" w:rsidR="00EA588A" w:rsidRPr="005A0EF7" w:rsidRDefault="00EA588A" w:rsidP="00CF6ADB">
            <w:pPr>
              <w:rPr>
                <w:i/>
                <w:szCs w:val="24"/>
              </w:rPr>
            </w:pPr>
          </w:p>
        </w:tc>
        <w:tc>
          <w:tcPr>
            <w:tcW w:w="4926" w:type="dxa"/>
            <w:vAlign w:val="bottom"/>
          </w:tcPr>
          <w:p w14:paraId="4CCE7714" w14:textId="77777777" w:rsidR="00EA588A" w:rsidRPr="005A0EF7" w:rsidRDefault="00EA588A" w:rsidP="005A0EF7">
            <w:pPr>
              <w:rPr>
                <w:i/>
                <w:szCs w:val="24"/>
              </w:rPr>
            </w:pPr>
          </w:p>
        </w:tc>
      </w:tr>
    </w:tbl>
    <w:p w14:paraId="68CAD648" w14:textId="77777777" w:rsidR="005A0EF7" w:rsidRDefault="005A0EF7" w:rsidP="00CF6ADB">
      <w:pPr>
        <w:ind w:firstLine="567"/>
        <w:rPr>
          <w:b/>
          <w:bCs/>
          <w:i/>
        </w:rPr>
      </w:pPr>
    </w:p>
    <w:p w14:paraId="661471C8" w14:textId="76E92203" w:rsidR="00544D70" w:rsidRPr="00544D70" w:rsidRDefault="00544D70" w:rsidP="00CF6ADB">
      <w:pPr>
        <w:ind w:firstLine="567"/>
        <w:rPr>
          <w:b/>
          <w:bCs/>
          <w:i/>
        </w:rPr>
      </w:pPr>
      <w:r w:rsidRPr="00544D70">
        <w:rPr>
          <w:b/>
          <w:bCs/>
          <w:i/>
        </w:rPr>
        <w:t>Kvalitātes kontroles tolerances ko nodrošina iepriekšējo darbu veicēji, betonēšanas darba procesā.</w:t>
      </w:r>
    </w:p>
    <w:p w14:paraId="145F7EC4" w14:textId="772765AC" w:rsidR="00544D70" w:rsidRPr="00544D70" w:rsidRDefault="00544D70" w:rsidP="00544D70">
      <w:pPr>
        <w:ind w:firstLine="567"/>
        <w:rPr>
          <w:i/>
        </w:rPr>
      </w:pPr>
      <w:r w:rsidRPr="00544D70">
        <w:rPr>
          <w:i/>
        </w:rPr>
        <w:t xml:space="preserve">Pieļaujamās novirzes betona grīdas virsmai: </w:t>
      </w:r>
    </w:p>
    <w:p w14:paraId="2E8ED0E3" w14:textId="2CCDA3DD" w:rsidR="00544D70" w:rsidRPr="00544D70" w:rsidRDefault="00544D70" w:rsidP="00544D70">
      <w:pPr>
        <w:ind w:firstLine="567"/>
        <w:rPr>
          <w:i/>
        </w:rPr>
      </w:pPr>
      <w:r w:rsidRPr="00544D70">
        <w:rPr>
          <w:i/>
        </w:rPr>
        <w:t xml:space="preserve">Virsmas nelīdzenums: </w:t>
      </w:r>
      <w:r>
        <w:rPr>
          <w:i/>
        </w:rPr>
        <w:t>±</w:t>
      </w:r>
      <w:r w:rsidRPr="00544D70">
        <w:rPr>
          <w:i/>
        </w:rPr>
        <w:t>4 mm uz 2 m.</w:t>
      </w:r>
    </w:p>
    <w:p w14:paraId="37F06A55" w14:textId="49C33E11" w:rsidR="00544D70" w:rsidRPr="00544D70" w:rsidRDefault="00544D70" w:rsidP="00544D70">
      <w:pPr>
        <w:ind w:firstLine="567"/>
        <w:rPr>
          <w:i/>
        </w:rPr>
      </w:pPr>
      <w:r w:rsidRPr="00544D70">
        <w:rPr>
          <w:i/>
        </w:rPr>
        <w:t>Kopēja novirze no horizontālās virsmas telpas robežās ne lielāka par 15 mm</w:t>
      </w:r>
      <w:r w:rsidR="0059275C">
        <w:rPr>
          <w:i/>
        </w:rPr>
        <w:t xml:space="preserve"> ja telpas platība nav mazāka par 10 m</w:t>
      </w:r>
      <w:r w:rsidR="0059275C">
        <w:rPr>
          <w:i/>
          <w:vertAlign w:val="superscript"/>
        </w:rPr>
        <w:t>2</w:t>
      </w:r>
      <w:r w:rsidRPr="00544D70">
        <w:rPr>
          <w:i/>
        </w:rPr>
        <w:t>.</w:t>
      </w:r>
    </w:p>
    <w:p w14:paraId="1D2C1EDD" w14:textId="6230EDA9" w:rsidR="00544D70" w:rsidRPr="00544D70" w:rsidRDefault="00544D70" w:rsidP="00544D70">
      <w:pPr>
        <w:ind w:firstLine="567"/>
        <w:rPr>
          <w:i/>
        </w:rPr>
      </w:pPr>
      <w:r w:rsidRPr="00544D70">
        <w:rPr>
          <w:i/>
        </w:rPr>
        <w:t>Punktos, kas telpas robežās atrodas tālāk par 15 m viens no otra, pieļaujamas novirzes no horizontālās virsmas ne lielākas par 20 mm.</w:t>
      </w:r>
    </w:p>
    <w:p w14:paraId="40A8D1E9" w14:textId="6D7988FA" w:rsidR="00544D70" w:rsidRPr="00544D70" w:rsidRDefault="00544D70" w:rsidP="00544D70">
      <w:pPr>
        <w:ind w:firstLine="567"/>
        <w:rPr>
          <w:i/>
        </w:rPr>
      </w:pPr>
      <w:r w:rsidRPr="00544D70">
        <w:rPr>
          <w:i/>
        </w:rPr>
        <w:t xml:space="preserve">Pieļaujamās novirzes </w:t>
      </w:r>
      <w:r w:rsidR="0059275C">
        <w:rPr>
          <w:i/>
        </w:rPr>
        <w:t xml:space="preserve">betona klona </w:t>
      </w:r>
      <w:r w:rsidRPr="00544D70">
        <w:rPr>
          <w:i/>
        </w:rPr>
        <w:t xml:space="preserve">grīdas virsmai: </w:t>
      </w:r>
    </w:p>
    <w:p w14:paraId="2789B861" w14:textId="3CEE0DC3" w:rsidR="00544D70" w:rsidRPr="00544D70" w:rsidRDefault="00544D70" w:rsidP="00544D70">
      <w:pPr>
        <w:ind w:firstLine="567"/>
        <w:rPr>
          <w:i/>
        </w:rPr>
      </w:pPr>
      <w:r w:rsidRPr="00544D70">
        <w:rPr>
          <w:i/>
        </w:rPr>
        <w:t xml:space="preserve">Virsmas nelīdzenums: </w:t>
      </w:r>
      <w:r w:rsidR="0059275C">
        <w:rPr>
          <w:i/>
        </w:rPr>
        <w:t>±</w:t>
      </w:r>
      <w:r w:rsidRPr="00544D70">
        <w:rPr>
          <w:i/>
        </w:rPr>
        <w:t xml:space="preserve"> 2 mm uz 2 m.</w:t>
      </w:r>
    </w:p>
    <w:p w14:paraId="697327D2" w14:textId="53D979EE" w:rsidR="00544D70" w:rsidRPr="00544D70" w:rsidRDefault="00544D70" w:rsidP="00544D70">
      <w:pPr>
        <w:ind w:firstLine="567"/>
        <w:rPr>
          <w:i/>
        </w:rPr>
      </w:pPr>
      <w:r w:rsidRPr="00544D70">
        <w:rPr>
          <w:i/>
        </w:rPr>
        <w:t>Kopēja novirze no horizontālās virsmas telpas robežās ne lielāka par 12 mm</w:t>
      </w:r>
      <w:r w:rsidR="0059275C">
        <w:rPr>
          <w:i/>
        </w:rPr>
        <w:t xml:space="preserve"> </w:t>
      </w:r>
      <w:r w:rsidR="0059275C" w:rsidRPr="0059275C">
        <w:rPr>
          <w:i/>
        </w:rPr>
        <w:t>ja telpas platība nav mazāka par 10 m</w:t>
      </w:r>
      <w:r w:rsidR="0059275C">
        <w:rPr>
          <w:i/>
          <w:vertAlign w:val="superscript"/>
        </w:rPr>
        <w:t>2</w:t>
      </w:r>
      <w:r w:rsidRPr="00544D70">
        <w:rPr>
          <w:i/>
        </w:rPr>
        <w:t>.</w:t>
      </w:r>
    </w:p>
    <w:p w14:paraId="32484340" w14:textId="233E1D43" w:rsidR="00CF6ADB" w:rsidRDefault="00544D70" w:rsidP="0095110C">
      <w:pPr>
        <w:ind w:firstLine="567"/>
        <w:rPr>
          <w:rFonts w:eastAsia="Times New Roman"/>
          <w:b/>
          <w:bCs/>
          <w:i/>
          <w:sz w:val="22"/>
        </w:rPr>
      </w:pPr>
      <w:r w:rsidRPr="00544D70">
        <w:rPr>
          <w:i/>
        </w:rPr>
        <w:t>Punktos, kas telpas robežās atrodas tālāk par 15 m viens no otra, pieļaujamas novirzes no horizontālās virsmas ne lielākas par 15 mm.</w:t>
      </w:r>
    </w:p>
    <w:sectPr w:rsidR="00CF6ADB" w:rsidSect="003F743E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960" w:right="626" w:bottom="1440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550F2" w14:textId="77777777" w:rsidR="00BA3749" w:rsidRDefault="00BA3749">
      <w:r>
        <w:separator/>
      </w:r>
    </w:p>
  </w:endnote>
  <w:endnote w:type="continuationSeparator" w:id="0">
    <w:p w14:paraId="2E7830D7" w14:textId="77777777" w:rsidR="00BA3749" w:rsidRDefault="00BA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FC0A8" w14:textId="77777777" w:rsidR="00C03EC1" w:rsidRDefault="00C51033" w:rsidP="00F50E6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61EF3FB" w14:textId="77777777" w:rsidR="00C03EC1" w:rsidRDefault="00C03EC1" w:rsidP="004A098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A3704" w14:textId="77777777" w:rsidR="00C03EC1" w:rsidRDefault="00C03EC1" w:rsidP="004A098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6F785" w14:textId="77777777" w:rsidR="00BA3749" w:rsidRDefault="00BA3749">
      <w:r>
        <w:separator/>
      </w:r>
    </w:p>
  </w:footnote>
  <w:footnote w:type="continuationSeparator" w:id="0">
    <w:p w14:paraId="56DC60E2" w14:textId="77777777" w:rsidR="00BA3749" w:rsidRDefault="00BA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02C74" w14:textId="77777777" w:rsidR="00C03EC1" w:rsidRDefault="00C51033" w:rsidP="004A5D96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6466263" w14:textId="77777777" w:rsidR="00C03EC1" w:rsidRDefault="00C03EC1" w:rsidP="00E033ED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0CDEE" w14:textId="77777777" w:rsidR="00C03EC1" w:rsidRPr="00E033ED" w:rsidRDefault="00C51033" w:rsidP="00E033ED">
    <w:pPr>
      <w:pStyle w:val="aa"/>
      <w:framePr w:w="621" w:h="391" w:hRule="exact" w:wrap="around" w:vAnchor="text" w:hAnchor="page" w:x="10991" w:y="-357"/>
      <w:spacing w:after="0" w:line="240" w:lineRule="auto"/>
      <w:jc w:val="center"/>
      <w:rPr>
        <w:rStyle w:val="a9"/>
        <w:rFonts w:ascii="ISOCPEUR" w:hAnsi="ISOCPEUR"/>
        <w:i/>
      </w:rPr>
    </w:pPr>
    <w:r w:rsidRPr="00E033ED">
      <w:rPr>
        <w:rStyle w:val="a9"/>
        <w:rFonts w:ascii="ISOCPEUR" w:hAnsi="ISOCPEUR"/>
        <w:i/>
      </w:rPr>
      <w:fldChar w:fldCharType="begin"/>
    </w:r>
    <w:r w:rsidRPr="00E033ED">
      <w:rPr>
        <w:rStyle w:val="a9"/>
        <w:rFonts w:ascii="ISOCPEUR" w:hAnsi="ISOCPEUR"/>
        <w:i/>
      </w:rPr>
      <w:instrText xml:space="preserve">PAGE  </w:instrText>
    </w:r>
    <w:r w:rsidRPr="00E033ED">
      <w:rPr>
        <w:rStyle w:val="a9"/>
        <w:rFonts w:ascii="ISOCPEUR" w:hAnsi="ISOCPEUR"/>
        <w:i/>
      </w:rPr>
      <w:fldChar w:fldCharType="separate"/>
    </w:r>
    <w:r>
      <w:rPr>
        <w:rStyle w:val="a9"/>
        <w:rFonts w:ascii="ISOCPEUR" w:hAnsi="ISOCPEUR"/>
        <w:i/>
        <w:noProof/>
      </w:rPr>
      <w:t>21</w:t>
    </w:r>
    <w:r w:rsidRPr="00E033ED">
      <w:rPr>
        <w:rStyle w:val="a9"/>
        <w:rFonts w:ascii="ISOCPEUR" w:hAnsi="ISOCPEUR"/>
        <w:i/>
      </w:rPr>
      <w:fldChar w:fldCharType="end"/>
    </w:r>
  </w:p>
  <w:p w14:paraId="52292828" w14:textId="1F85A823" w:rsidR="00C03EC1" w:rsidRDefault="00C974FF" w:rsidP="00E033ED">
    <w:pPr>
      <w:pStyle w:val="aa"/>
      <w:ind w:right="360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7446F4" wp14:editId="069865CA">
              <wp:simplePos x="0" y="0"/>
              <wp:positionH relativeFrom="column">
                <wp:posOffset>6083300</wp:posOffset>
              </wp:positionH>
              <wp:positionV relativeFrom="paragraph">
                <wp:posOffset>-265430</wp:posOffset>
              </wp:positionV>
              <wp:extent cx="393700" cy="247650"/>
              <wp:effectExtent l="11430" t="12700" r="13970" b="6350"/>
              <wp:wrapNone/>
              <wp:docPr id="8" name="Taisnstūris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3700" cy="2476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4B9CE" id="Taisnstūris 8" o:spid="_x0000_s1026" style="position:absolute;margin-left:479pt;margin-top:-20.9pt;width:31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" filled="f" strokeweight=".5pt"/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D2DF60" wp14:editId="3E537634">
              <wp:simplePos x="0" y="0"/>
              <wp:positionH relativeFrom="column">
                <wp:posOffset>-363220</wp:posOffset>
              </wp:positionH>
              <wp:positionV relativeFrom="paragraph">
                <wp:posOffset>-264795</wp:posOffset>
              </wp:positionV>
              <wp:extent cx="6840220" cy="10332085"/>
              <wp:effectExtent l="13335" t="13335" r="13970" b="8255"/>
              <wp:wrapNone/>
              <wp:docPr id="7" name="Taisnstūri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0220" cy="103320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1AB73A" id="Taisnstūris 7" o:spid="_x0000_s1026" style="position:absolute;margin-left:-28.6pt;margin-top:-20.85pt;width:538.6pt;height:81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" filled="f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3769A"/>
    <w:multiLevelType w:val="multilevel"/>
    <w:tmpl w:val="9280B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BE0456"/>
    <w:multiLevelType w:val="hybridMultilevel"/>
    <w:tmpl w:val="899CA516"/>
    <w:lvl w:ilvl="0" w:tplc="CF8006CE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65620"/>
    <w:multiLevelType w:val="hybridMultilevel"/>
    <w:tmpl w:val="68981438"/>
    <w:lvl w:ilvl="0" w:tplc="371A6432">
      <w:numFmt w:val="bullet"/>
      <w:lvlText w:val="•"/>
      <w:lvlJc w:val="left"/>
      <w:pPr>
        <w:ind w:left="1080" w:hanging="360"/>
      </w:pPr>
      <w:rPr>
        <w:rFonts w:ascii="ISOCPEUR" w:eastAsiaTheme="minorHAnsi" w:hAnsi="ISOCPEUR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AA665F"/>
    <w:multiLevelType w:val="hybridMultilevel"/>
    <w:tmpl w:val="449ED998"/>
    <w:lvl w:ilvl="0" w:tplc="D0A27206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84148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2D5909"/>
    <w:multiLevelType w:val="hybridMultilevel"/>
    <w:tmpl w:val="C8C23AAE"/>
    <w:lvl w:ilvl="0" w:tplc="04260017">
      <w:start w:val="1"/>
      <w:numFmt w:val="lowerLetter"/>
      <w:lvlText w:val="%1)"/>
      <w:lvlJc w:val="left"/>
      <w:pPr>
        <w:ind w:left="1576" w:hanging="360"/>
      </w:pPr>
    </w:lvl>
    <w:lvl w:ilvl="1" w:tplc="04260019" w:tentative="1">
      <w:start w:val="1"/>
      <w:numFmt w:val="lowerLetter"/>
      <w:lvlText w:val="%2."/>
      <w:lvlJc w:val="left"/>
      <w:pPr>
        <w:ind w:left="2296" w:hanging="360"/>
      </w:pPr>
    </w:lvl>
    <w:lvl w:ilvl="2" w:tplc="0426001B" w:tentative="1">
      <w:start w:val="1"/>
      <w:numFmt w:val="lowerRoman"/>
      <w:lvlText w:val="%3."/>
      <w:lvlJc w:val="right"/>
      <w:pPr>
        <w:ind w:left="3016" w:hanging="180"/>
      </w:pPr>
    </w:lvl>
    <w:lvl w:ilvl="3" w:tplc="0426000F" w:tentative="1">
      <w:start w:val="1"/>
      <w:numFmt w:val="decimal"/>
      <w:lvlText w:val="%4."/>
      <w:lvlJc w:val="left"/>
      <w:pPr>
        <w:ind w:left="3736" w:hanging="360"/>
      </w:pPr>
    </w:lvl>
    <w:lvl w:ilvl="4" w:tplc="04260019" w:tentative="1">
      <w:start w:val="1"/>
      <w:numFmt w:val="lowerLetter"/>
      <w:lvlText w:val="%5."/>
      <w:lvlJc w:val="left"/>
      <w:pPr>
        <w:ind w:left="4456" w:hanging="360"/>
      </w:pPr>
    </w:lvl>
    <w:lvl w:ilvl="5" w:tplc="0426001B" w:tentative="1">
      <w:start w:val="1"/>
      <w:numFmt w:val="lowerRoman"/>
      <w:lvlText w:val="%6."/>
      <w:lvlJc w:val="right"/>
      <w:pPr>
        <w:ind w:left="5176" w:hanging="180"/>
      </w:pPr>
    </w:lvl>
    <w:lvl w:ilvl="6" w:tplc="0426000F" w:tentative="1">
      <w:start w:val="1"/>
      <w:numFmt w:val="decimal"/>
      <w:lvlText w:val="%7."/>
      <w:lvlJc w:val="left"/>
      <w:pPr>
        <w:ind w:left="5896" w:hanging="360"/>
      </w:pPr>
    </w:lvl>
    <w:lvl w:ilvl="7" w:tplc="04260019" w:tentative="1">
      <w:start w:val="1"/>
      <w:numFmt w:val="lowerLetter"/>
      <w:lvlText w:val="%8."/>
      <w:lvlJc w:val="left"/>
      <w:pPr>
        <w:ind w:left="6616" w:hanging="360"/>
      </w:pPr>
    </w:lvl>
    <w:lvl w:ilvl="8" w:tplc="0426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6" w15:restartNumberingAfterBreak="0">
    <w:nsid w:val="28866611"/>
    <w:multiLevelType w:val="hybridMultilevel"/>
    <w:tmpl w:val="D2F6B390"/>
    <w:lvl w:ilvl="0" w:tplc="FE1407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BE12ED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EB46FA1"/>
    <w:multiLevelType w:val="multilevel"/>
    <w:tmpl w:val="8710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0B4F14"/>
    <w:multiLevelType w:val="hybridMultilevel"/>
    <w:tmpl w:val="58D0ACE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D42530"/>
    <w:multiLevelType w:val="hybridMultilevel"/>
    <w:tmpl w:val="B68EEE30"/>
    <w:lvl w:ilvl="0" w:tplc="D0A2720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D458FC"/>
    <w:multiLevelType w:val="multilevel"/>
    <w:tmpl w:val="44B090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3F13A79"/>
    <w:multiLevelType w:val="multilevel"/>
    <w:tmpl w:val="5448DB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DA9064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A0A6997"/>
    <w:multiLevelType w:val="multilevel"/>
    <w:tmpl w:val="2E805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5" w15:restartNumberingAfterBreak="0">
    <w:nsid w:val="5B9942ED"/>
    <w:multiLevelType w:val="multilevel"/>
    <w:tmpl w:val="6EAE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6" w15:restartNumberingAfterBreak="0">
    <w:nsid w:val="644D393E"/>
    <w:multiLevelType w:val="multilevel"/>
    <w:tmpl w:val="18B404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A307D45"/>
    <w:multiLevelType w:val="multilevel"/>
    <w:tmpl w:val="466068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C7C2028"/>
    <w:multiLevelType w:val="hybridMultilevel"/>
    <w:tmpl w:val="80A82C54"/>
    <w:lvl w:ilvl="0" w:tplc="C8D073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SOCPEUR" w:eastAsia="Times New Roman" w:hAnsi="ISOCPEUR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3419B"/>
    <w:multiLevelType w:val="hybridMultilevel"/>
    <w:tmpl w:val="7BAA9322"/>
    <w:lvl w:ilvl="0" w:tplc="792881D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4E23B1"/>
    <w:multiLevelType w:val="hybridMultilevel"/>
    <w:tmpl w:val="D5C6BC9A"/>
    <w:lvl w:ilvl="0" w:tplc="3842922A">
      <w:start w:val="1"/>
      <w:numFmt w:val="bullet"/>
      <w:pStyle w:val="punkti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8A7FE3"/>
    <w:multiLevelType w:val="multilevel"/>
    <w:tmpl w:val="87B48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B0241EE"/>
    <w:multiLevelType w:val="multilevel"/>
    <w:tmpl w:val="18B404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61359990">
    <w:abstractNumId w:val="6"/>
  </w:num>
  <w:num w:numId="2" w16cid:durableId="1551651723">
    <w:abstractNumId w:val="17"/>
  </w:num>
  <w:num w:numId="3" w16cid:durableId="1217744993">
    <w:abstractNumId w:val="10"/>
  </w:num>
  <w:num w:numId="4" w16cid:durableId="1476407101">
    <w:abstractNumId w:val="1"/>
  </w:num>
  <w:num w:numId="5" w16cid:durableId="1416899706">
    <w:abstractNumId w:val="13"/>
  </w:num>
  <w:num w:numId="6" w16cid:durableId="1260873974">
    <w:abstractNumId w:val="8"/>
  </w:num>
  <w:num w:numId="7" w16cid:durableId="254284865">
    <w:abstractNumId w:val="22"/>
  </w:num>
  <w:num w:numId="8" w16cid:durableId="1446734094">
    <w:abstractNumId w:val="16"/>
  </w:num>
  <w:num w:numId="9" w16cid:durableId="955526786">
    <w:abstractNumId w:val="12"/>
  </w:num>
  <w:num w:numId="10" w16cid:durableId="1181352745">
    <w:abstractNumId w:val="21"/>
  </w:num>
  <w:num w:numId="11" w16cid:durableId="1577128949">
    <w:abstractNumId w:val="11"/>
  </w:num>
  <w:num w:numId="12" w16cid:durableId="2077506185">
    <w:abstractNumId w:val="0"/>
  </w:num>
  <w:num w:numId="13" w16cid:durableId="1789083896">
    <w:abstractNumId w:val="4"/>
  </w:num>
  <w:num w:numId="14" w16cid:durableId="1146824490">
    <w:abstractNumId w:val="7"/>
  </w:num>
  <w:num w:numId="15" w16cid:durableId="1781097433">
    <w:abstractNumId w:val="9"/>
  </w:num>
  <w:num w:numId="16" w16cid:durableId="1483963674">
    <w:abstractNumId w:val="14"/>
  </w:num>
  <w:num w:numId="17" w16cid:durableId="1382707682">
    <w:abstractNumId w:val="15"/>
  </w:num>
  <w:num w:numId="18" w16cid:durableId="299388113">
    <w:abstractNumId w:val="18"/>
  </w:num>
  <w:num w:numId="19" w16cid:durableId="601571969">
    <w:abstractNumId w:val="19"/>
  </w:num>
  <w:num w:numId="20" w16cid:durableId="1054739484">
    <w:abstractNumId w:val="5"/>
  </w:num>
  <w:num w:numId="21" w16cid:durableId="955797538">
    <w:abstractNumId w:val="20"/>
  </w:num>
  <w:num w:numId="22" w16cid:durableId="99180097">
    <w:abstractNumId w:val="2"/>
  </w:num>
  <w:num w:numId="23" w16cid:durableId="131093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42"/>
    <w:rsid w:val="00101483"/>
    <w:rsid w:val="00111C48"/>
    <w:rsid w:val="001121F7"/>
    <w:rsid w:val="00127DD4"/>
    <w:rsid w:val="001F5B72"/>
    <w:rsid w:val="00200935"/>
    <w:rsid w:val="002167F0"/>
    <w:rsid w:val="002809BE"/>
    <w:rsid w:val="0028443A"/>
    <w:rsid w:val="0029744F"/>
    <w:rsid w:val="00305397"/>
    <w:rsid w:val="00373127"/>
    <w:rsid w:val="003A4C42"/>
    <w:rsid w:val="003F1011"/>
    <w:rsid w:val="00434325"/>
    <w:rsid w:val="004526B0"/>
    <w:rsid w:val="00544889"/>
    <w:rsid w:val="00544D70"/>
    <w:rsid w:val="00556666"/>
    <w:rsid w:val="0059274B"/>
    <w:rsid w:val="0059275C"/>
    <w:rsid w:val="005A0EF7"/>
    <w:rsid w:val="00613E32"/>
    <w:rsid w:val="00650C7D"/>
    <w:rsid w:val="006E7EDE"/>
    <w:rsid w:val="0074479C"/>
    <w:rsid w:val="007848AC"/>
    <w:rsid w:val="007D4F4E"/>
    <w:rsid w:val="007E6492"/>
    <w:rsid w:val="008208BD"/>
    <w:rsid w:val="00861405"/>
    <w:rsid w:val="00865FF5"/>
    <w:rsid w:val="00872845"/>
    <w:rsid w:val="008B3721"/>
    <w:rsid w:val="009321C6"/>
    <w:rsid w:val="0093572D"/>
    <w:rsid w:val="0095110C"/>
    <w:rsid w:val="00952FF7"/>
    <w:rsid w:val="00957B0B"/>
    <w:rsid w:val="00974CCA"/>
    <w:rsid w:val="009A2ABB"/>
    <w:rsid w:val="009B6890"/>
    <w:rsid w:val="00A1103B"/>
    <w:rsid w:val="00A40F11"/>
    <w:rsid w:val="00A83C30"/>
    <w:rsid w:val="00A95F90"/>
    <w:rsid w:val="00B357C5"/>
    <w:rsid w:val="00BA3749"/>
    <w:rsid w:val="00BF4A3F"/>
    <w:rsid w:val="00C03EC1"/>
    <w:rsid w:val="00C25E37"/>
    <w:rsid w:val="00C51033"/>
    <w:rsid w:val="00C974FF"/>
    <w:rsid w:val="00CE5375"/>
    <w:rsid w:val="00CF6ADB"/>
    <w:rsid w:val="00D65FCB"/>
    <w:rsid w:val="00EA588A"/>
    <w:rsid w:val="00EE5D7D"/>
    <w:rsid w:val="00F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9BB49"/>
  <w15:chartTrackingRefBased/>
  <w15:docId w15:val="{BCE88EA0-181E-4F1F-BB25-AB318414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ISOCPEUR" w:eastAsiaTheme="minorHAnsi" w:hAnsi="ISOCPEUR" w:cs="Times New Roman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974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6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74FF"/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paragraph" w:styleId="a3">
    <w:name w:val="List Paragraph"/>
    <w:basedOn w:val="a"/>
    <w:qFormat/>
    <w:rsid w:val="00C974FF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styleId="a4">
    <w:name w:val="Body Text"/>
    <w:basedOn w:val="a"/>
    <w:link w:val="a5"/>
    <w:semiHidden/>
    <w:unhideWhenUsed/>
    <w:rsid w:val="00C974FF"/>
    <w:pPr>
      <w:spacing w:after="120" w:line="276" w:lineRule="auto"/>
    </w:pPr>
    <w:rPr>
      <w:rFonts w:ascii="Calibri" w:eastAsia="Times New Roman" w:hAnsi="Calibri"/>
      <w:sz w:val="22"/>
    </w:rPr>
  </w:style>
  <w:style w:type="character" w:customStyle="1" w:styleId="a5">
    <w:name w:val="Основной текст Знак"/>
    <w:basedOn w:val="a0"/>
    <w:link w:val="a4"/>
    <w:semiHidden/>
    <w:rsid w:val="00C974FF"/>
    <w:rPr>
      <w:rFonts w:ascii="Calibri" w:eastAsia="Times New Roman" w:hAnsi="Calibri"/>
      <w:sz w:val="22"/>
    </w:rPr>
  </w:style>
  <w:style w:type="table" w:styleId="a6">
    <w:name w:val="Table Grid"/>
    <w:basedOn w:val="a1"/>
    <w:rsid w:val="00C974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unhideWhenUsed/>
    <w:rsid w:val="00C974FF"/>
    <w:pPr>
      <w:spacing w:after="120" w:line="276" w:lineRule="auto"/>
      <w:ind w:left="283"/>
    </w:pPr>
    <w:rPr>
      <w:rFonts w:ascii="Calibri" w:eastAsia="Times New Roman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C974FF"/>
    <w:rPr>
      <w:rFonts w:ascii="Calibri" w:eastAsia="Times New Roman" w:hAnsi="Calibri"/>
      <w:sz w:val="16"/>
      <w:szCs w:val="16"/>
    </w:rPr>
  </w:style>
  <w:style w:type="paragraph" w:styleId="a7">
    <w:name w:val="footer"/>
    <w:basedOn w:val="a"/>
    <w:link w:val="a8"/>
    <w:rsid w:val="00C974F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</w:rPr>
  </w:style>
  <w:style w:type="character" w:customStyle="1" w:styleId="a8">
    <w:name w:val="Нижний колонтитул Знак"/>
    <w:basedOn w:val="a0"/>
    <w:link w:val="a7"/>
    <w:rsid w:val="00C974FF"/>
    <w:rPr>
      <w:rFonts w:ascii="Calibri" w:eastAsia="Times New Roman" w:hAnsi="Calibri"/>
      <w:sz w:val="22"/>
    </w:rPr>
  </w:style>
  <w:style w:type="character" w:styleId="a9">
    <w:name w:val="page number"/>
    <w:basedOn w:val="a0"/>
    <w:rsid w:val="00C974FF"/>
  </w:style>
  <w:style w:type="paragraph" w:styleId="aa">
    <w:name w:val="header"/>
    <w:basedOn w:val="a"/>
    <w:link w:val="ab"/>
    <w:rsid w:val="00C974F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</w:rPr>
  </w:style>
  <w:style w:type="character" w:customStyle="1" w:styleId="ab">
    <w:name w:val="Верхний колонтитул Знак"/>
    <w:basedOn w:val="a0"/>
    <w:link w:val="aa"/>
    <w:rsid w:val="00C974FF"/>
    <w:rPr>
      <w:rFonts w:ascii="Calibri" w:eastAsia="Times New Roman" w:hAnsi="Calibri"/>
      <w:sz w:val="22"/>
    </w:rPr>
  </w:style>
  <w:style w:type="character" w:styleId="ac">
    <w:name w:val="Hyperlink"/>
    <w:rsid w:val="00C974FF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974FF"/>
    <w:rPr>
      <w:rFonts w:ascii="Tahoma" w:eastAsia="Times New Roman" w:hAnsi="Tahoma"/>
      <w:sz w:val="16"/>
      <w:szCs w:val="16"/>
      <w:lang w:val="x-none"/>
    </w:rPr>
  </w:style>
  <w:style w:type="character" w:customStyle="1" w:styleId="ae">
    <w:name w:val="Текст выноски Знак"/>
    <w:basedOn w:val="a0"/>
    <w:link w:val="ad"/>
    <w:rsid w:val="00C974FF"/>
    <w:rPr>
      <w:rFonts w:ascii="Tahoma" w:eastAsia="Times New Roman" w:hAnsi="Tahoma"/>
      <w:sz w:val="16"/>
      <w:szCs w:val="16"/>
      <w:lang w:val="x-none"/>
    </w:rPr>
  </w:style>
  <w:style w:type="character" w:styleId="af">
    <w:name w:val="annotation reference"/>
    <w:rsid w:val="00C974FF"/>
    <w:rPr>
      <w:sz w:val="16"/>
      <w:szCs w:val="16"/>
    </w:rPr>
  </w:style>
  <w:style w:type="paragraph" w:styleId="af0">
    <w:name w:val="annotation text"/>
    <w:basedOn w:val="a"/>
    <w:link w:val="af1"/>
    <w:rsid w:val="00C974FF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C974FF"/>
    <w:rPr>
      <w:rFonts w:ascii="Calibri" w:eastAsia="Times New Roman" w:hAnsi="Calibri"/>
      <w:sz w:val="20"/>
      <w:szCs w:val="20"/>
    </w:rPr>
  </w:style>
  <w:style w:type="paragraph" w:styleId="af2">
    <w:name w:val="annotation subject"/>
    <w:basedOn w:val="af0"/>
    <w:next w:val="af0"/>
    <w:link w:val="af3"/>
    <w:rsid w:val="00C974FF"/>
    <w:rPr>
      <w:b/>
      <w:bCs/>
    </w:rPr>
  </w:style>
  <w:style w:type="character" w:customStyle="1" w:styleId="af3">
    <w:name w:val="Тема примечания Знак"/>
    <w:basedOn w:val="af1"/>
    <w:link w:val="af2"/>
    <w:rsid w:val="00C974FF"/>
    <w:rPr>
      <w:rFonts w:ascii="Calibri" w:eastAsia="Times New Roman" w:hAnsi="Calibri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56666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unkti">
    <w:name w:val="punkti"/>
    <w:basedOn w:val="a"/>
    <w:rsid w:val="008208BD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F61E5-4903-427B-93C3-581B2BD1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1367</Words>
  <Characters>7796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Nikolajs Zaicenko</cp:lastModifiedBy>
  <cp:revision>2</cp:revision>
  <dcterms:created xsi:type="dcterms:W3CDTF">2024-08-21T23:43:00Z</dcterms:created>
  <dcterms:modified xsi:type="dcterms:W3CDTF">2024-08-21T23:43:00Z</dcterms:modified>
</cp:coreProperties>
</file>