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FD54F" w14:textId="64F4F364" w:rsidR="00C974FF" w:rsidRPr="009106B9" w:rsidRDefault="00E92A43" w:rsidP="00E92A43">
      <w:pPr>
        <w:spacing w:line="360" w:lineRule="auto"/>
        <w:jc w:val="center"/>
        <w:rPr>
          <w:i/>
        </w:rPr>
      </w:pPr>
      <w:bookmarkStart w:id="0" w:name="_Hlk40356169"/>
      <w:r>
        <w:rPr>
          <w:i/>
        </w:rPr>
        <w:t>PĀRSEGUMA</w:t>
      </w:r>
      <w:r w:rsidR="00295071">
        <w:rPr>
          <w:i/>
        </w:rPr>
        <w:t xml:space="preserve"> SKAŅAS IZOLĀCIJAS </w:t>
      </w:r>
      <w:r w:rsidR="009106B9">
        <w:rPr>
          <w:i/>
        </w:rPr>
        <w:t xml:space="preserve">THERMOWHITE </w:t>
      </w:r>
      <w:r w:rsidR="00295071">
        <w:rPr>
          <w:i/>
        </w:rPr>
        <w:t>IERĪKOŠANA</w:t>
      </w:r>
      <w:bookmarkEnd w:id="0"/>
      <w:r w:rsidR="009106B9">
        <w:rPr>
          <w:i/>
        </w:rPr>
        <w:t xml:space="preserve"> </w:t>
      </w:r>
    </w:p>
    <w:p w14:paraId="4D37398D" w14:textId="3A8D7AFB" w:rsidR="00C974FF" w:rsidRDefault="00C974FF" w:rsidP="0029744F">
      <w:pPr>
        <w:pStyle w:val="a3"/>
        <w:spacing w:after="0" w:line="240" w:lineRule="auto"/>
        <w:ind w:left="0" w:right="-38" w:firstLine="567"/>
        <w:jc w:val="center"/>
        <w:rPr>
          <w:rFonts w:ascii="ISOCPEUR" w:hAnsi="ISOCPEUR"/>
          <w:b/>
          <w:bCs/>
          <w:i/>
        </w:rPr>
      </w:pPr>
      <w:r>
        <w:rPr>
          <w:rFonts w:ascii="ISOCPEUR" w:hAnsi="ISOCPEUR"/>
          <w:i/>
        </w:rPr>
        <w:br w:type="page"/>
      </w:r>
      <w:r w:rsidR="00A83C30" w:rsidRPr="004211A3">
        <w:rPr>
          <w:rFonts w:ascii="ISOCPEUR" w:hAnsi="ISOCPEUR"/>
          <w:b/>
          <w:bCs/>
          <w:i/>
        </w:rPr>
        <w:lastRenderedPageBreak/>
        <w:t>SKAIDROJO</w:t>
      </w:r>
      <w:r w:rsidR="00FE5240" w:rsidRPr="004211A3">
        <w:rPr>
          <w:rFonts w:ascii="ISOCPEUR" w:hAnsi="ISOCPEUR"/>
          <w:b/>
          <w:bCs/>
          <w:i/>
        </w:rPr>
        <w:t>ŠAIS APRAKSTS</w:t>
      </w:r>
    </w:p>
    <w:p w14:paraId="60B3D59C" w14:textId="6E16A71F" w:rsidR="004211A3" w:rsidRDefault="004211A3" w:rsidP="0029744F">
      <w:pPr>
        <w:pStyle w:val="a3"/>
        <w:spacing w:after="0" w:line="240" w:lineRule="auto"/>
        <w:ind w:left="0" w:right="-38" w:firstLine="567"/>
        <w:jc w:val="center"/>
        <w:rPr>
          <w:rFonts w:ascii="ISOCPEUR" w:hAnsi="ISOCPEUR"/>
          <w:b/>
          <w:bCs/>
          <w:i/>
        </w:rPr>
      </w:pPr>
    </w:p>
    <w:p w14:paraId="5F90DA89" w14:textId="6D3BD53F" w:rsidR="00F45E0B" w:rsidRDefault="00550A00" w:rsidP="00C254A4">
      <w:pPr>
        <w:ind w:firstLine="567"/>
        <w:rPr>
          <w:rFonts w:eastAsia="Times New Roman"/>
          <w:i/>
          <w:sz w:val="22"/>
        </w:rPr>
      </w:pPr>
      <w:r>
        <w:rPr>
          <w:rFonts w:eastAsia="Times New Roman"/>
          <w:i/>
          <w:sz w:val="22"/>
        </w:rPr>
        <w:t>S</w:t>
      </w:r>
      <w:r w:rsidR="00295071" w:rsidRPr="00550A00">
        <w:rPr>
          <w:rFonts w:eastAsia="Times New Roman"/>
          <w:i/>
          <w:sz w:val="22"/>
        </w:rPr>
        <w:t xml:space="preserve">iltuma/skaņas izolācijas </w:t>
      </w:r>
      <w:proofErr w:type="spellStart"/>
      <w:r w:rsidR="00295071" w:rsidRPr="00550A00">
        <w:rPr>
          <w:rFonts w:eastAsia="Times New Roman"/>
          <w:i/>
          <w:sz w:val="22"/>
        </w:rPr>
        <w:t>Thermowhite</w:t>
      </w:r>
      <w:proofErr w:type="spellEnd"/>
      <w:r w:rsidR="00295071" w:rsidRPr="00550A00">
        <w:rPr>
          <w:rFonts w:eastAsia="Times New Roman"/>
          <w:i/>
          <w:sz w:val="22"/>
        </w:rPr>
        <w:t xml:space="preserve"> izbūves darb</w:t>
      </w:r>
      <w:r>
        <w:rPr>
          <w:rFonts w:eastAsia="Times New Roman"/>
          <w:i/>
          <w:sz w:val="22"/>
        </w:rPr>
        <w:t>i</w:t>
      </w:r>
      <w:r w:rsidR="00295071" w:rsidRPr="00550A00">
        <w:rPr>
          <w:rFonts w:eastAsia="Times New Roman"/>
          <w:i/>
          <w:sz w:val="22"/>
        </w:rPr>
        <w:t xml:space="preserve"> objektā tiek veikti atbilstoši izstrādātajam </w:t>
      </w:r>
      <w:r>
        <w:rPr>
          <w:rFonts w:eastAsia="Times New Roman"/>
          <w:i/>
          <w:sz w:val="22"/>
        </w:rPr>
        <w:t>būv</w:t>
      </w:r>
      <w:r w:rsidR="00295071" w:rsidRPr="00550A00">
        <w:rPr>
          <w:rFonts w:eastAsia="Times New Roman"/>
          <w:i/>
          <w:sz w:val="22"/>
        </w:rPr>
        <w:t xml:space="preserve">projektam. Darbi tiks uzsākti ar bezšuvju siltumizolācijas materiālu </w:t>
      </w:r>
      <w:proofErr w:type="spellStart"/>
      <w:r w:rsidR="00295071" w:rsidRPr="00550A00">
        <w:rPr>
          <w:rFonts w:eastAsia="Times New Roman"/>
          <w:i/>
          <w:sz w:val="22"/>
        </w:rPr>
        <w:t>Thermowhite</w:t>
      </w:r>
      <w:proofErr w:type="spellEnd"/>
      <w:r w:rsidR="00295071" w:rsidRPr="00550A00">
        <w:rPr>
          <w:rFonts w:eastAsia="Times New Roman"/>
          <w:i/>
          <w:sz w:val="22"/>
        </w:rPr>
        <w:t xml:space="preserve"> WD100R</w:t>
      </w:r>
      <w:r w:rsidR="009106B9">
        <w:rPr>
          <w:rStyle w:val="af6"/>
          <w:rFonts w:eastAsia="Times New Roman"/>
          <w:i/>
          <w:sz w:val="22"/>
        </w:rPr>
        <w:footnoteReference w:id="1"/>
      </w:r>
      <w:r w:rsidR="00295071" w:rsidRPr="00550A00">
        <w:rPr>
          <w:rFonts w:eastAsia="Times New Roman"/>
          <w:i/>
          <w:sz w:val="22"/>
        </w:rPr>
        <w:t xml:space="preserve"> iestrādi, tā testēšanu</w:t>
      </w:r>
      <w:r w:rsidR="009106B9">
        <w:rPr>
          <w:rStyle w:val="af6"/>
          <w:rFonts w:eastAsia="Times New Roman"/>
          <w:i/>
          <w:sz w:val="22"/>
        </w:rPr>
        <w:footnoteReference w:id="2"/>
      </w:r>
      <w:r w:rsidR="00295071" w:rsidRPr="00550A00">
        <w:rPr>
          <w:rFonts w:eastAsia="Times New Roman"/>
          <w:i/>
          <w:sz w:val="22"/>
        </w:rPr>
        <w:t xml:space="preserve">, kam paralēli sekos tvaika/skaņas izolācijas paklāja PE5/300 ar savstarpēju pārlaidumu </w:t>
      </w:r>
      <w:r>
        <w:rPr>
          <w:rFonts w:eastAsia="Times New Roman"/>
          <w:i/>
          <w:sz w:val="22"/>
        </w:rPr>
        <w:t>150</w:t>
      </w:r>
      <w:r w:rsidR="00295071" w:rsidRPr="00550A00">
        <w:rPr>
          <w:rFonts w:eastAsia="Times New Roman"/>
          <w:i/>
          <w:sz w:val="22"/>
        </w:rPr>
        <w:t xml:space="preserve"> mm un </w:t>
      </w:r>
      <w:r w:rsidR="00C254A4">
        <w:rPr>
          <w:rFonts w:eastAsia="Times New Roman"/>
          <w:i/>
          <w:sz w:val="22"/>
        </w:rPr>
        <w:t>100</w:t>
      </w:r>
      <w:r w:rsidR="00295071" w:rsidRPr="00550A00">
        <w:rPr>
          <w:rFonts w:eastAsia="Times New Roman"/>
          <w:i/>
          <w:sz w:val="22"/>
        </w:rPr>
        <w:t xml:space="preserve"> mm pārlaidumu uz sienām (vai PVC barjeras) ieklāšana, un pēc testēšanas rezultātu saņemšanas, uz kuras tiks </w:t>
      </w:r>
      <w:r w:rsidR="00C254A4" w:rsidRPr="00C254A4">
        <w:rPr>
          <w:rFonts w:eastAsia="Times New Roman"/>
          <w:i/>
          <w:sz w:val="22"/>
        </w:rPr>
        <w:t xml:space="preserve">iestrādātas Betona klona </w:t>
      </w:r>
      <w:proofErr w:type="spellStart"/>
      <w:r w:rsidR="00C254A4" w:rsidRPr="00C254A4">
        <w:rPr>
          <w:rFonts w:eastAsia="Times New Roman"/>
          <w:i/>
          <w:sz w:val="22"/>
        </w:rPr>
        <w:t>klona</w:t>
      </w:r>
      <w:proofErr w:type="spellEnd"/>
      <w:r w:rsidR="00C254A4" w:rsidRPr="00C254A4">
        <w:rPr>
          <w:rFonts w:eastAsia="Times New Roman"/>
          <w:i/>
          <w:sz w:val="22"/>
        </w:rPr>
        <w:t xml:space="preserve"> grīdas.</w:t>
      </w:r>
    </w:p>
    <w:p w14:paraId="125A766D" w14:textId="2EEAE08A" w:rsidR="00F45E0B" w:rsidRPr="00F45E0B" w:rsidRDefault="00F45E0B" w:rsidP="00F45E0B">
      <w:pPr>
        <w:ind w:firstLine="567"/>
        <w:rPr>
          <w:rFonts w:eastAsia="Times New Roman"/>
          <w:i/>
          <w:color w:val="FF0000"/>
          <w:sz w:val="22"/>
        </w:rPr>
      </w:pP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 w:rsidRPr="00F45E0B">
        <w:rPr>
          <w:rFonts w:eastAsia="Times New Roman"/>
          <w:i/>
          <w:sz w:val="22"/>
        </w:rPr>
        <w:t xml:space="preserve"> bezšuvju siltuma/skaņas izolācijas izveide notiek, iestrādājamo materiālu padodot no būvlaukumā norādītās zonas uz iestrādes zonu ar sūkņa palīdzību. Maksimālais padeves attālums ir 200 m, maksimālais padeves augstums 80 m. </w:t>
      </w: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 w:rsidRPr="00F45E0B">
        <w:rPr>
          <w:rFonts w:eastAsia="Times New Roman"/>
          <w:i/>
          <w:sz w:val="22"/>
        </w:rPr>
        <w:t xml:space="preserve"> materiāls tiek jaukts uz vietas maisītāja-sūkņa tehnoloģiskajā iekārtā. Materiāls WD100R (atšifrējums R – </w:t>
      </w:r>
      <w:proofErr w:type="spellStart"/>
      <w:r w:rsidRPr="00F45E0B">
        <w:rPr>
          <w:rFonts w:eastAsia="Times New Roman"/>
          <w:i/>
          <w:sz w:val="22"/>
        </w:rPr>
        <w:t>recyclable</w:t>
      </w:r>
      <w:proofErr w:type="spellEnd"/>
      <w:r w:rsidRPr="00F45E0B">
        <w:rPr>
          <w:rFonts w:eastAsia="Times New Roman"/>
          <w:i/>
          <w:sz w:val="22"/>
        </w:rPr>
        <w:t xml:space="preserve"> (pārstrādāts) sastāv no pārstrādātām </w:t>
      </w:r>
      <w:proofErr w:type="spellStart"/>
      <w:r w:rsidRPr="00F45E0B">
        <w:rPr>
          <w:rFonts w:eastAsia="Times New Roman"/>
          <w:i/>
          <w:sz w:val="22"/>
        </w:rPr>
        <w:t>putupolistirola</w:t>
      </w:r>
      <w:proofErr w:type="spellEnd"/>
      <w:r w:rsidRPr="00F45E0B">
        <w:rPr>
          <w:rFonts w:eastAsia="Times New Roman"/>
          <w:i/>
          <w:sz w:val="22"/>
        </w:rPr>
        <w:t xml:space="preserve"> granulām un </w:t>
      </w: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 w:rsidRPr="00F45E0B">
        <w:rPr>
          <w:rFonts w:eastAsia="Times New Roman"/>
          <w:i/>
          <w:sz w:val="22"/>
        </w:rPr>
        <w:t xml:space="preserve"> speciāla komponenta-minerālas saistvielas. Uz 1</w:t>
      </w:r>
      <w:r>
        <w:rPr>
          <w:rFonts w:eastAsia="Times New Roman"/>
          <w:i/>
          <w:sz w:val="22"/>
        </w:rPr>
        <w:t xml:space="preserve"> </w:t>
      </w:r>
      <w:r w:rsidRPr="00F45E0B">
        <w:rPr>
          <w:rFonts w:eastAsia="Times New Roman"/>
          <w:i/>
          <w:sz w:val="22"/>
        </w:rPr>
        <w:t>m</w:t>
      </w:r>
      <w:r w:rsidRPr="00F45E0B">
        <w:rPr>
          <w:rFonts w:eastAsia="Times New Roman"/>
          <w:i/>
          <w:sz w:val="22"/>
          <w:vertAlign w:val="superscript"/>
        </w:rPr>
        <w:t>3</w:t>
      </w:r>
      <w:r w:rsidRPr="00F45E0B">
        <w:rPr>
          <w:rFonts w:eastAsia="Times New Roman"/>
          <w:i/>
          <w:sz w:val="22"/>
        </w:rPr>
        <w:t xml:space="preserve"> </w:t>
      </w:r>
      <w:proofErr w:type="spellStart"/>
      <w:r w:rsidRPr="00F45E0B">
        <w:rPr>
          <w:rFonts w:eastAsia="Times New Roman"/>
          <w:i/>
          <w:sz w:val="22"/>
        </w:rPr>
        <w:t>putupolistirola</w:t>
      </w:r>
      <w:proofErr w:type="spellEnd"/>
      <w:r w:rsidRPr="00F45E0B">
        <w:rPr>
          <w:rFonts w:eastAsia="Times New Roman"/>
          <w:i/>
          <w:sz w:val="22"/>
        </w:rPr>
        <w:t xml:space="preserve"> pildvielas nepieciešams pievienot 65</w:t>
      </w:r>
      <w:r>
        <w:rPr>
          <w:rFonts w:eastAsia="Times New Roman"/>
          <w:i/>
          <w:sz w:val="22"/>
        </w:rPr>
        <w:t xml:space="preserve"> </w:t>
      </w:r>
      <w:r w:rsidRPr="00F45E0B">
        <w:rPr>
          <w:rFonts w:eastAsia="Times New Roman"/>
          <w:i/>
          <w:sz w:val="22"/>
        </w:rPr>
        <w:t xml:space="preserve">kg </w:t>
      </w: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 w:rsidRPr="00F45E0B">
        <w:rPr>
          <w:rFonts w:eastAsia="Times New Roman"/>
          <w:i/>
          <w:sz w:val="22"/>
        </w:rPr>
        <w:t xml:space="preserve"> komponenta un 45 litri ūdens</w:t>
      </w:r>
      <w:r w:rsidR="009106B9">
        <w:rPr>
          <w:rStyle w:val="af6"/>
          <w:rFonts w:eastAsia="Times New Roman"/>
          <w:i/>
          <w:sz w:val="22"/>
        </w:rPr>
        <w:footnoteReference w:id="3"/>
      </w:r>
      <w:r w:rsidRPr="00F45E0B">
        <w:rPr>
          <w:rFonts w:eastAsia="Times New Roman"/>
          <w:i/>
          <w:sz w:val="22"/>
        </w:rPr>
        <w:t xml:space="preserve">. </w:t>
      </w:r>
    </w:p>
    <w:p w14:paraId="337DF8C2" w14:textId="77777777" w:rsidR="00F45E0B" w:rsidRPr="00F45E0B" w:rsidRDefault="00F45E0B" w:rsidP="00F45E0B">
      <w:pPr>
        <w:ind w:firstLine="567"/>
        <w:rPr>
          <w:rFonts w:eastAsia="Times New Roman"/>
          <w:i/>
          <w:sz w:val="22"/>
        </w:rPr>
      </w:pPr>
      <w:r w:rsidRPr="00F45E0B">
        <w:rPr>
          <w:rFonts w:eastAsia="Times New Roman"/>
          <w:i/>
          <w:sz w:val="22"/>
        </w:rPr>
        <w:t>Pie šahtām izolācijas materiāls jāpārtrauc vismaz 10 cm attālumā no pārseguma malas (piemēram pie šahtām, lifta šahtas, ārējām durvīm), lai šķērsgriezumā tas nebūtu redzams.</w:t>
      </w:r>
    </w:p>
    <w:p w14:paraId="02BCF70F" w14:textId="72E25399" w:rsidR="00F45E0B" w:rsidRPr="00F45E0B" w:rsidRDefault="00F45E0B" w:rsidP="00F45E0B">
      <w:pPr>
        <w:ind w:firstLine="567"/>
        <w:rPr>
          <w:rFonts w:eastAsia="Times New Roman"/>
          <w:i/>
          <w:sz w:val="22"/>
        </w:rPr>
      </w:pP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 w:rsidRPr="00F45E0B">
        <w:rPr>
          <w:rFonts w:eastAsia="Times New Roman"/>
          <w:i/>
          <w:sz w:val="22"/>
        </w:rPr>
        <w:t xml:space="preserve"> materiāla padeves caurules ir no elastīga materiāla un netraucē strādnieku vai autotransporta kustīb</w:t>
      </w:r>
      <w:r>
        <w:rPr>
          <w:rFonts w:eastAsia="Times New Roman"/>
          <w:i/>
          <w:sz w:val="22"/>
        </w:rPr>
        <w:t>u</w:t>
      </w:r>
      <w:r w:rsidRPr="00F45E0B">
        <w:rPr>
          <w:rFonts w:eastAsia="Times New Roman"/>
          <w:i/>
          <w:sz w:val="22"/>
        </w:rPr>
        <w:t xml:space="preserve">. </w:t>
      </w:r>
      <w:r>
        <w:rPr>
          <w:rFonts w:eastAsia="Times New Roman"/>
          <w:i/>
          <w:sz w:val="22"/>
        </w:rPr>
        <w:t>P</w:t>
      </w:r>
      <w:r w:rsidRPr="00F45E0B">
        <w:rPr>
          <w:rFonts w:eastAsia="Times New Roman"/>
          <w:i/>
          <w:sz w:val="22"/>
        </w:rPr>
        <w:t xml:space="preserve">adeves caurules ierobežotas platības apstākļos tiek nostiprinātas pie konstrukcijām vai sastatnēm. </w:t>
      </w: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 w:rsidRPr="00F45E0B">
        <w:rPr>
          <w:rFonts w:eastAsia="Times New Roman"/>
          <w:i/>
          <w:sz w:val="22"/>
        </w:rPr>
        <w:t xml:space="preserve"> iestrāde notiek ar </w:t>
      </w:r>
      <w:proofErr w:type="spellStart"/>
      <w:r w:rsidRPr="00F45E0B">
        <w:rPr>
          <w:rFonts w:eastAsia="Times New Roman"/>
          <w:i/>
          <w:sz w:val="22"/>
        </w:rPr>
        <w:t>lāzerniveliera</w:t>
      </w:r>
      <w:proofErr w:type="spellEnd"/>
      <w:r w:rsidRPr="00F45E0B">
        <w:rPr>
          <w:rFonts w:eastAsia="Times New Roman"/>
          <w:i/>
          <w:sz w:val="22"/>
        </w:rPr>
        <w:t xml:space="preserve"> palīdzību, materiālu izlīdzinot uz vajadzīgās augstuma atzīmes, un virskārtu nolīdzinot un nopresējot ar izlīdzināmo dēli. Pēc darbu pabeigšanas, ieklātajā zonā, tiek ierobežota vai noslēgta cilvēku kustība līdz nākamās konstruktīvās kārtas ieklāšanai.</w:t>
      </w:r>
    </w:p>
    <w:p w14:paraId="265E9FFD" w14:textId="6E1D2711" w:rsidR="00F45E0B" w:rsidRPr="00F45E0B" w:rsidRDefault="001B4720" w:rsidP="001B4720">
      <w:pPr>
        <w:ind w:firstLine="567"/>
        <w:rPr>
          <w:rFonts w:eastAsia="Times New Roman"/>
          <w:i/>
          <w:sz w:val="22"/>
        </w:rPr>
      </w:pPr>
      <w:r>
        <w:rPr>
          <w:rFonts w:eastAsia="Times New Roman"/>
          <w:i/>
          <w:sz w:val="22"/>
        </w:rPr>
        <w:t xml:space="preserve">Pēc 24 st. no </w:t>
      </w:r>
      <w:proofErr w:type="spellStart"/>
      <w:r w:rsidRPr="00F45E0B">
        <w:rPr>
          <w:rFonts w:eastAsia="Times New Roman"/>
          <w:i/>
          <w:sz w:val="22"/>
        </w:rPr>
        <w:t>Thermowhite</w:t>
      </w:r>
      <w:proofErr w:type="spellEnd"/>
      <w:r>
        <w:rPr>
          <w:rFonts w:eastAsia="Times New Roman"/>
          <w:i/>
          <w:sz w:val="22"/>
        </w:rPr>
        <w:t xml:space="preserve"> iestrādes brīža </w:t>
      </w:r>
      <w:r w:rsidR="00F45E0B" w:rsidRPr="00F45E0B">
        <w:rPr>
          <w:rFonts w:eastAsia="Times New Roman"/>
          <w:i/>
          <w:sz w:val="22"/>
        </w:rPr>
        <w:t xml:space="preserve">uz </w:t>
      </w:r>
      <w:r>
        <w:rPr>
          <w:rFonts w:eastAsia="Times New Roman"/>
          <w:i/>
          <w:sz w:val="22"/>
        </w:rPr>
        <w:t xml:space="preserve">tā </w:t>
      </w:r>
      <w:r w:rsidR="00F45E0B" w:rsidRPr="00F45E0B">
        <w:rPr>
          <w:rFonts w:eastAsia="Times New Roman"/>
          <w:i/>
          <w:sz w:val="22"/>
        </w:rPr>
        <w:t xml:space="preserve">izlīdzinošā slāņa tiek uzklāta skaņas / tvaika izolācijas </w:t>
      </w:r>
      <w:proofErr w:type="spellStart"/>
      <w:r w:rsidR="00F45E0B" w:rsidRPr="00F45E0B">
        <w:rPr>
          <w:rFonts w:eastAsia="Times New Roman"/>
          <w:i/>
          <w:sz w:val="22"/>
        </w:rPr>
        <w:t>putupolietilēna</w:t>
      </w:r>
      <w:proofErr w:type="spellEnd"/>
      <w:r w:rsidR="00F45E0B" w:rsidRPr="00F45E0B">
        <w:rPr>
          <w:rFonts w:eastAsia="Times New Roman"/>
          <w:i/>
          <w:sz w:val="22"/>
        </w:rPr>
        <w:t xml:space="preserve"> plēve PE 5/300 vai PVC plēve (</w:t>
      </w:r>
      <w:r>
        <w:rPr>
          <w:rFonts w:eastAsia="Times New Roman"/>
          <w:i/>
          <w:sz w:val="22"/>
        </w:rPr>
        <w:t>grīdas</w:t>
      </w:r>
      <w:r w:rsidR="00F45E0B" w:rsidRPr="00F45E0B">
        <w:rPr>
          <w:rFonts w:eastAsia="Times New Roman"/>
          <w:i/>
          <w:sz w:val="22"/>
        </w:rPr>
        <w:t xml:space="preserve"> uz grunts). Materiāls tiek ieklāts ar pārlaidumiem </w:t>
      </w:r>
      <w:r>
        <w:rPr>
          <w:rFonts w:eastAsia="Times New Roman"/>
          <w:i/>
          <w:sz w:val="22"/>
        </w:rPr>
        <w:t>1</w:t>
      </w:r>
      <w:r w:rsidR="00F45E0B" w:rsidRPr="00F45E0B">
        <w:rPr>
          <w:rFonts w:eastAsia="Times New Roman"/>
          <w:i/>
          <w:sz w:val="22"/>
        </w:rPr>
        <w:t>50mm, nepieciešamības gadījumā to sastiprinot ar līmlenti.</w:t>
      </w:r>
    </w:p>
    <w:p w14:paraId="51AE5241" w14:textId="77777777" w:rsidR="001B4720" w:rsidRPr="001B4720" w:rsidRDefault="001B4720" w:rsidP="001B4720">
      <w:pPr>
        <w:ind w:firstLine="567"/>
        <w:rPr>
          <w:rFonts w:eastAsia="Times New Roman"/>
          <w:b/>
          <w:bCs/>
          <w:i/>
          <w:sz w:val="22"/>
        </w:rPr>
      </w:pPr>
      <w:r w:rsidRPr="001B4720">
        <w:rPr>
          <w:rFonts w:eastAsia="Times New Roman"/>
          <w:b/>
          <w:bCs/>
          <w:i/>
          <w:sz w:val="22"/>
        </w:rPr>
        <w:t>Pārbaudes veids, metodes, biežums/etapu skaidrojumi</w:t>
      </w:r>
    </w:p>
    <w:p w14:paraId="381EE7D7" w14:textId="6FBC3E1F" w:rsidR="001B4720" w:rsidRPr="001B4720" w:rsidRDefault="001B4720" w:rsidP="001B4720">
      <w:pPr>
        <w:ind w:firstLine="567"/>
        <w:rPr>
          <w:rFonts w:eastAsia="Times New Roman"/>
          <w:i/>
          <w:sz w:val="22"/>
        </w:rPr>
      </w:pPr>
      <w:proofErr w:type="spellStart"/>
      <w:r w:rsidRPr="001B4720">
        <w:rPr>
          <w:rFonts w:eastAsia="Times New Roman"/>
          <w:i/>
          <w:sz w:val="22"/>
        </w:rPr>
        <w:t>Thermowhite</w:t>
      </w:r>
      <w:proofErr w:type="spellEnd"/>
      <w:r w:rsidRPr="001B4720">
        <w:rPr>
          <w:rFonts w:eastAsia="Times New Roman"/>
          <w:i/>
          <w:sz w:val="22"/>
        </w:rPr>
        <w:t xml:space="preserve"> siltuma/skaņas izolācijas ieklāšanas darbu kvalitāti nosaka pēc virsmas līdzenuma vizuāli un ar 2</w:t>
      </w:r>
      <w:r>
        <w:rPr>
          <w:rFonts w:eastAsia="Times New Roman"/>
          <w:i/>
          <w:sz w:val="22"/>
        </w:rPr>
        <w:t xml:space="preserve"> </w:t>
      </w:r>
      <w:r w:rsidRPr="001B4720">
        <w:rPr>
          <w:rFonts w:eastAsia="Times New Roman"/>
          <w:i/>
          <w:sz w:val="22"/>
        </w:rPr>
        <w:t>m līmeņrādi, virsmas augšējā atzīme</w:t>
      </w:r>
      <w:r>
        <w:rPr>
          <w:rFonts w:eastAsia="Times New Roman"/>
          <w:i/>
          <w:sz w:val="22"/>
        </w:rPr>
        <w:t>s plaknes pieļaujamās novirzes</w:t>
      </w:r>
      <w:r w:rsidRPr="001B4720">
        <w:rPr>
          <w:rFonts w:eastAsia="Times New Roman"/>
          <w:i/>
          <w:sz w:val="22"/>
        </w:rPr>
        <w:t xml:space="preserve"> </w:t>
      </w:r>
      <w:r>
        <w:rPr>
          <w:rFonts w:eastAsia="Times New Roman"/>
          <w:i/>
          <w:sz w:val="22"/>
        </w:rPr>
        <w:t>±</w:t>
      </w:r>
      <w:r w:rsidRPr="001B4720">
        <w:rPr>
          <w:rFonts w:eastAsia="Times New Roman"/>
          <w:i/>
          <w:sz w:val="22"/>
        </w:rPr>
        <w:t>1</w:t>
      </w:r>
      <w:r>
        <w:rPr>
          <w:rFonts w:eastAsia="Times New Roman"/>
          <w:i/>
          <w:sz w:val="22"/>
        </w:rPr>
        <w:t xml:space="preserve"> </w:t>
      </w:r>
      <w:r w:rsidRPr="001B4720">
        <w:rPr>
          <w:rFonts w:eastAsia="Times New Roman"/>
          <w:i/>
          <w:sz w:val="22"/>
        </w:rPr>
        <w:t xml:space="preserve">cm robežās no projektētās virsmas atzīmes. Jo līdzenāk tiek ieklāts </w:t>
      </w:r>
      <w:proofErr w:type="spellStart"/>
      <w:r w:rsidRPr="001B4720">
        <w:rPr>
          <w:rFonts w:eastAsia="Times New Roman"/>
          <w:i/>
          <w:sz w:val="22"/>
        </w:rPr>
        <w:t>Thermowhite</w:t>
      </w:r>
      <w:proofErr w:type="spellEnd"/>
      <w:r w:rsidRPr="001B4720">
        <w:rPr>
          <w:rFonts w:eastAsia="Times New Roman"/>
          <w:i/>
          <w:sz w:val="22"/>
        </w:rPr>
        <w:t xml:space="preserve"> siltuma/skaņas izolācijas materiāls, jo precīzākā biezumā ir iespējams ieklāt nākošo konstruktīvo kārtu – betona klon</w:t>
      </w:r>
      <w:r>
        <w:rPr>
          <w:rFonts w:eastAsia="Times New Roman"/>
          <w:i/>
          <w:sz w:val="22"/>
        </w:rPr>
        <w:t>u</w:t>
      </w:r>
      <w:r w:rsidRPr="001B4720">
        <w:rPr>
          <w:rFonts w:eastAsia="Times New Roman"/>
          <w:i/>
          <w:sz w:val="22"/>
        </w:rPr>
        <w:t xml:space="preserve"> un nodrošināt šīs kārtas deformāciju mazināšanu, kā rezultātā varētu mazināties iekšā esošie spriegumi un samazinātu betona klona plaisāšanas risk</w:t>
      </w:r>
      <w:r>
        <w:rPr>
          <w:rFonts w:eastAsia="Times New Roman"/>
          <w:i/>
          <w:sz w:val="22"/>
        </w:rPr>
        <w:t>s</w:t>
      </w:r>
      <w:r w:rsidRPr="001B4720">
        <w:rPr>
          <w:rFonts w:eastAsia="Times New Roman"/>
          <w:i/>
          <w:sz w:val="22"/>
        </w:rPr>
        <w:t>.</w:t>
      </w:r>
    </w:p>
    <w:p w14:paraId="37D6662F" w14:textId="77777777" w:rsidR="009106B9" w:rsidRDefault="009106B9" w:rsidP="0029744F">
      <w:pPr>
        <w:pStyle w:val="a3"/>
        <w:spacing w:after="0" w:line="360" w:lineRule="auto"/>
        <w:ind w:left="0" w:right="-38" w:firstLine="567"/>
        <w:jc w:val="center"/>
        <w:rPr>
          <w:rFonts w:ascii="ISOCPEUR" w:hAnsi="ISOCPEUR"/>
          <w:b/>
          <w:bCs/>
          <w:i/>
        </w:rPr>
      </w:pPr>
    </w:p>
    <w:p w14:paraId="1B886C5D" w14:textId="0CD739F0" w:rsidR="006E7EDE" w:rsidRPr="00127DD4" w:rsidRDefault="006E7EDE" w:rsidP="0029744F">
      <w:pPr>
        <w:pStyle w:val="a3"/>
        <w:spacing w:after="0" w:line="360" w:lineRule="auto"/>
        <w:ind w:left="0" w:right="-38" w:firstLine="567"/>
        <w:jc w:val="center"/>
        <w:rPr>
          <w:rFonts w:ascii="ISOCPEUR" w:hAnsi="ISOCPEUR"/>
          <w:b/>
          <w:bCs/>
          <w:i/>
        </w:rPr>
      </w:pPr>
      <w:r w:rsidRPr="00127DD4">
        <w:rPr>
          <w:rFonts w:ascii="ISOCPEUR" w:hAnsi="ISOCPEUR"/>
          <w:b/>
          <w:bCs/>
          <w:i/>
        </w:rPr>
        <w:t>BŪVMAŠĪNU, TEHNISKĀ UN MONTĀŽAS APRĪKOJUMA SARAKSTS</w:t>
      </w:r>
    </w:p>
    <w:p w14:paraId="2EE55A0B" w14:textId="6B1BB45F" w:rsidR="00C974FF" w:rsidRPr="00592AAC" w:rsidRDefault="00AC36A1" w:rsidP="00AC36A1">
      <w:pPr>
        <w:pStyle w:val="a3"/>
        <w:spacing w:after="0" w:line="360" w:lineRule="auto"/>
        <w:ind w:left="0" w:right="-38" w:firstLine="567"/>
        <w:rPr>
          <w:rFonts w:ascii="ISOCPEUR" w:hAnsi="ISOCPEUR"/>
          <w:i/>
        </w:rPr>
      </w:pPr>
      <w:r>
        <w:rPr>
          <w:rFonts w:ascii="ISOCPEUR" w:hAnsi="ISOCPEUR"/>
          <w:i/>
        </w:rPr>
        <w:t>D</w:t>
      </w:r>
      <w:r w:rsidRPr="00AC36A1">
        <w:rPr>
          <w:rFonts w:ascii="ISOCPEUR" w:hAnsi="ISOCPEUR"/>
          <w:i/>
        </w:rPr>
        <w:t>arbu veikšanai izmanto maisītāj</w:t>
      </w:r>
      <w:r w:rsidR="00B04F67">
        <w:rPr>
          <w:rFonts w:ascii="ISOCPEUR" w:hAnsi="ISOCPEUR"/>
          <w:i/>
        </w:rPr>
        <w:t>u</w:t>
      </w:r>
      <w:r w:rsidRPr="00AC36A1">
        <w:rPr>
          <w:rFonts w:ascii="ISOCPEUR" w:hAnsi="ISOCPEUR"/>
          <w:i/>
        </w:rPr>
        <w:t xml:space="preserve">, </w:t>
      </w:r>
      <w:proofErr w:type="spellStart"/>
      <w:r w:rsidRPr="00AC36A1">
        <w:rPr>
          <w:rFonts w:ascii="ISOCPEUR" w:hAnsi="ISOCPEUR"/>
          <w:i/>
        </w:rPr>
        <w:t>lāzernivelieri</w:t>
      </w:r>
      <w:proofErr w:type="spellEnd"/>
      <w:r w:rsidRPr="00AC36A1">
        <w:rPr>
          <w:rFonts w:ascii="ISOCPEUR" w:hAnsi="ISOCPEUR"/>
          <w:i/>
        </w:rPr>
        <w:t>, līmeņrādi, līdzinām</w:t>
      </w:r>
      <w:r w:rsidR="00B04F67">
        <w:rPr>
          <w:rFonts w:ascii="ISOCPEUR" w:hAnsi="ISOCPEUR"/>
          <w:i/>
        </w:rPr>
        <w:t>o</w:t>
      </w:r>
      <w:r w:rsidRPr="00AC36A1">
        <w:rPr>
          <w:rFonts w:ascii="ISOCPEUR" w:hAnsi="ISOCPEUR"/>
          <w:i/>
        </w:rPr>
        <w:t xml:space="preserve"> lat</w:t>
      </w:r>
      <w:r w:rsidR="00B04F67">
        <w:rPr>
          <w:rFonts w:ascii="ISOCPEUR" w:hAnsi="ISOCPEUR"/>
          <w:i/>
        </w:rPr>
        <w:t>u</w:t>
      </w:r>
      <w:r w:rsidRPr="00AC36A1">
        <w:rPr>
          <w:rFonts w:ascii="ISOCPEUR" w:hAnsi="ISOCPEUR"/>
          <w:i/>
        </w:rPr>
        <w:t xml:space="preserve">, </w:t>
      </w:r>
      <w:proofErr w:type="spellStart"/>
      <w:r w:rsidRPr="00AC36A1">
        <w:rPr>
          <w:rFonts w:ascii="ISOCPEUR" w:hAnsi="ISOCPEUR"/>
          <w:i/>
        </w:rPr>
        <w:t>rīvdēli</w:t>
      </w:r>
      <w:proofErr w:type="spellEnd"/>
      <w:r w:rsidRPr="00AC36A1">
        <w:rPr>
          <w:rFonts w:ascii="ISOCPEUR" w:hAnsi="ISOCPEUR"/>
          <w:i/>
        </w:rPr>
        <w:t>, lāpst</w:t>
      </w:r>
      <w:r w:rsidR="00B04F67">
        <w:rPr>
          <w:rFonts w:ascii="ISOCPEUR" w:hAnsi="ISOCPEUR"/>
          <w:i/>
        </w:rPr>
        <w:t>u</w:t>
      </w:r>
      <w:r w:rsidRPr="00AC36A1">
        <w:rPr>
          <w:rFonts w:ascii="ISOCPEUR" w:hAnsi="ISOCPEUR"/>
          <w:i/>
        </w:rPr>
        <w:t>.</w:t>
      </w:r>
    </w:p>
    <w:p w14:paraId="11B05818" w14:textId="4113891C" w:rsidR="00ED5EA2" w:rsidRPr="00ED5EA2" w:rsidRDefault="00ED5EA2" w:rsidP="009106B9">
      <w:pPr>
        <w:rPr>
          <w:rFonts w:eastAsia="Times New Roman"/>
          <w:i/>
          <w:sz w:val="22"/>
        </w:rPr>
      </w:pPr>
    </w:p>
    <w:sectPr w:rsidR="00ED5EA2" w:rsidRPr="00ED5EA2" w:rsidSect="003F743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60" w:right="626" w:bottom="144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AA7B3" w14:textId="77777777" w:rsidR="00943B12" w:rsidRDefault="00943B12">
      <w:r>
        <w:separator/>
      </w:r>
    </w:p>
  </w:endnote>
  <w:endnote w:type="continuationSeparator" w:id="0">
    <w:p w14:paraId="4B995C72" w14:textId="77777777" w:rsidR="00943B12" w:rsidRDefault="0094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Calibri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FC0A8" w14:textId="77777777" w:rsidR="009106B9" w:rsidRDefault="00C51033" w:rsidP="00F50E6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1EF3FB" w14:textId="77777777" w:rsidR="009106B9" w:rsidRDefault="009106B9" w:rsidP="004A098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A3704" w14:textId="77777777" w:rsidR="009106B9" w:rsidRDefault="009106B9" w:rsidP="004A098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FC886" w14:textId="77777777" w:rsidR="00943B12" w:rsidRDefault="00943B12">
      <w:r>
        <w:separator/>
      </w:r>
    </w:p>
  </w:footnote>
  <w:footnote w:type="continuationSeparator" w:id="0">
    <w:p w14:paraId="05015D25" w14:textId="77777777" w:rsidR="00943B12" w:rsidRDefault="00943B12">
      <w:r>
        <w:continuationSeparator/>
      </w:r>
    </w:p>
  </w:footnote>
  <w:footnote w:id="1">
    <w:p w14:paraId="4EA707F5" w14:textId="7EB47D67" w:rsidR="009106B9" w:rsidRDefault="009106B9">
      <w:pPr>
        <w:pStyle w:val="af4"/>
      </w:pPr>
      <w:r>
        <w:rPr>
          <w:rStyle w:val="af6"/>
        </w:rPr>
        <w:footnoteRef/>
      </w:r>
      <w:r>
        <w:t xml:space="preserve"> Marka nosakāma atbilstoši Būvprojektam vai ekspluatācijas slodzei</w:t>
      </w:r>
    </w:p>
  </w:footnote>
  <w:footnote w:id="2">
    <w:p w14:paraId="0D9FA256" w14:textId="198B375A" w:rsidR="009106B9" w:rsidRDefault="009106B9">
      <w:pPr>
        <w:pStyle w:val="af4"/>
      </w:pPr>
      <w:r>
        <w:rPr>
          <w:rStyle w:val="af6"/>
        </w:rPr>
        <w:footnoteRef/>
      </w:r>
      <w:r>
        <w:t xml:space="preserve"> </w:t>
      </w:r>
      <w:r w:rsidRPr="009106B9">
        <w:t>Detalizēti aprakstīt testēšanu (paraugu ņemšanas skaits, biežums, rezultātu saņemšanas laiks) ar atsauci uz ETA paredzēto procedūru, norādot konkrētus punktus no ETA</w:t>
      </w:r>
    </w:p>
  </w:footnote>
  <w:footnote w:id="3">
    <w:p w14:paraId="66BC0D5F" w14:textId="13012B68" w:rsidR="009106B9" w:rsidRDefault="009106B9">
      <w:pPr>
        <w:pStyle w:val="af4"/>
      </w:pPr>
      <w:r>
        <w:rPr>
          <w:rStyle w:val="af6"/>
        </w:rPr>
        <w:footnoteRef/>
      </w:r>
      <w:r>
        <w:t xml:space="preserve"> </w:t>
      </w:r>
      <w:r w:rsidRPr="009106B9">
        <w:t>proporciju pam</w:t>
      </w:r>
      <w:r>
        <w:t>at</w:t>
      </w:r>
      <w:r w:rsidRPr="009106B9">
        <w:t>ot ar atsauci uz ETA konkrētu punktu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02C74" w14:textId="77777777" w:rsidR="009106B9" w:rsidRDefault="00C51033" w:rsidP="004A5D96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6466263" w14:textId="77777777" w:rsidR="009106B9" w:rsidRDefault="009106B9" w:rsidP="00E033ED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0CDEE" w14:textId="77777777" w:rsidR="009106B9" w:rsidRPr="00E033ED" w:rsidRDefault="00C51033" w:rsidP="00E033ED">
    <w:pPr>
      <w:pStyle w:val="aa"/>
      <w:framePr w:w="621" w:h="391" w:hRule="exact" w:wrap="around" w:vAnchor="text" w:hAnchor="page" w:x="10991" w:y="-357"/>
      <w:spacing w:after="0" w:line="240" w:lineRule="auto"/>
      <w:jc w:val="center"/>
      <w:rPr>
        <w:rStyle w:val="a9"/>
        <w:rFonts w:ascii="ISOCPEUR" w:hAnsi="ISOCPEUR"/>
        <w:i/>
      </w:rPr>
    </w:pPr>
    <w:r w:rsidRPr="00E033ED">
      <w:rPr>
        <w:rStyle w:val="a9"/>
        <w:rFonts w:ascii="ISOCPEUR" w:hAnsi="ISOCPEUR"/>
        <w:i/>
      </w:rPr>
      <w:fldChar w:fldCharType="begin"/>
    </w:r>
    <w:r w:rsidRPr="00E033ED">
      <w:rPr>
        <w:rStyle w:val="a9"/>
        <w:rFonts w:ascii="ISOCPEUR" w:hAnsi="ISOCPEUR"/>
        <w:i/>
      </w:rPr>
      <w:instrText xml:space="preserve">PAGE  </w:instrText>
    </w:r>
    <w:r w:rsidRPr="00E033ED">
      <w:rPr>
        <w:rStyle w:val="a9"/>
        <w:rFonts w:ascii="ISOCPEUR" w:hAnsi="ISOCPEUR"/>
        <w:i/>
      </w:rPr>
      <w:fldChar w:fldCharType="separate"/>
    </w:r>
    <w:r>
      <w:rPr>
        <w:rStyle w:val="a9"/>
        <w:rFonts w:ascii="ISOCPEUR" w:hAnsi="ISOCPEUR"/>
        <w:i/>
        <w:noProof/>
      </w:rPr>
      <w:t>21</w:t>
    </w:r>
    <w:r w:rsidRPr="00E033ED">
      <w:rPr>
        <w:rStyle w:val="a9"/>
        <w:rFonts w:ascii="ISOCPEUR" w:hAnsi="ISOCPEUR"/>
        <w:i/>
      </w:rPr>
      <w:fldChar w:fldCharType="end"/>
    </w:r>
  </w:p>
  <w:p w14:paraId="52292828" w14:textId="1F85A823" w:rsidR="009106B9" w:rsidRDefault="00C974FF" w:rsidP="00E033ED">
    <w:pPr>
      <w:pStyle w:val="aa"/>
      <w:ind w:right="360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7446F4" wp14:editId="069865CA">
              <wp:simplePos x="0" y="0"/>
              <wp:positionH relativeFrom="column">
                <wp:posOffset>6083300</wp:posOffset>
              </wp:positionH>
              <wp:positionV relativeFrom="paragraph">
                <wp:posOffset>-265430</wp:posOffset>
              </wp:positionV>
              <wp:extent cx="393700" cy="247650"/>
              <wp:effectExtent l="11430" t="12700" r="13970" b="6350"/>
              <wp:wrapNone/>
              <wp:docPr id="8" name="Taisnstūri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700" cy="2476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4B9CE" id="Taisnstūris 8" o:spid="_x0000_s1026" style="position:absolute;margin-left:479pt;margin-top:-20.9pt;width:3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" filled="f" strokeweight=".5pt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D2DF60" wp14:editId="3E537634">
              <wp:simplePos x="0" y="0"/>
              <wp:positionH relativeFrom="column">
                <wp:posOffset>-363220</wp:posOffset>
              </wp:positionH>
              <wp:positionV relativeFrom="paragraph">
                <wp:posOffset>-264795</wp:posOffset>
              </wp:positionV>
              <wp:extent cx="6840220" cy="10332085"/>
              <wp:effectExtent l="13335" t="13335" r="13970" b="8255"/>
              <wp:wrapNone/>
              <wp:docPr id="7" name="Taisnstūri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103320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AB73A" id="Taisnstūris 7" o:spid="_x0000_s1026" style="position:absolute;margin-left:-28.6pt;margin-top:-20.85pt;width:538.6pt;height:8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" filled="f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769A"/>
    <w:multiLevelType w:val="multilevel"/>
    <w:tmpl w:val="9280B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BE0456"/>
    <w:multiLevelType w:val="hybridMultilevel"/>
    <w:tmpl w:val="899CA516"/>
    <w:lvl w:ilvl="0" w:tplc="CF8006C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73AC"/>
    <w:multiLevelType w:val="hybridMultilevel"/>
    <w:tmpl w:val="CC904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D3385"/>
    <w:multiLevelType w:val="hybridMultilevel"/>
    <w:tmpl w:val="6F1E53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33D91"/>
    <w:multiLevelType w:val="hybridMultilevel"/>
    <w:tmpl w:val="CECE4AF8"/>
    <w:lvl w:ilvl="0" w:tplc="F59287E4">
      <w:numFmt w:val="bullet"/>
      <w:lvlText w:val="–"/>
      <w:lvlJc w:val="left"/>
      <w:pPr>
        <w:ind w:left="927" w:hanging="360"/>
      </w:pPr>
      <w:rPr>
        <w:rFonts w:ascii="ISOCPEUR" w:eastAsia="Times New Roman" w:hAnsi="ISOCPEU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5A7345"/>
    <w:multiLevelType w:val="multilevel"/>
    <w:tmpl w:val="FB82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B16CF6"/>
    <w:multiLevelType w:val="multilevel"/>
    <w:tmpl w:val="B0FE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4148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2D5909"/>
    <w:multiLevelType w:val="hybridMultilevel"/>
    <w:tmpl w:val="C8C23AAE"/>
    <w:lvl w:ilvl="0" w:tplc="04260017">
      <w:start w:val="1"/>
      <w:numFmt w:val="lowerLetter"/>
      <w:lvlText w:val="%1)"/>
      <w:lvlJc w:val="left"/>
      <w:pPr>
        <w:ind w:left="1576" w:hanging="360"/>
      </w:pPr>
    </w:lvl>
    <w:lvl w:ilvl="1" w:tplc="04260019" w:tentative="1">
      <w:start w:val="1"/>
      <w:numFmt w:val="lowerLetter"/>
      <w:lvlText w:val="%2."/>
      <w:lvlJc w:val="left"/>
      <w:pPr>
        <w:ind w:left="2296" w:hanging="360"/>
      </w:pPr>
    </w:lvl>
    <w:lvl w:ilvl="2" w:tplc="0426001B" w:tentative="1">
      <w:start w:val="1"/>
      <w:numFmt w:val="lowerRoman"/>
      <w:lvlText w:val="%3."/>
      <w:lvlJc w:val="right"/>
      <w:pPr>
        <w:ind w:left="3016" w:hanging="180"/>
      </w:pPr>
    </w:lvl>
    <w:lvl w:ilvl="3" w:tplc="0426000F" w:tentative="1">
      <w:start w:val="1"/>
      <w:numFmt w:val="decimal"/>
      <w:lvlText w:val="%4."/>
      <w:lvlJc w:val="left"/>
      <w:pPr>
        <w:ind w:left="3736" w:hanging="360"/>
      </w:pPr>
    </w:lvl>
    <w:lvl w:ilvl="4" w:tplc="04260019" w:tentative="1">
      <w:start w:val="1"/>
      <w:numFmt w:val="lowerLetter"/>
      <w:lvlText w:val="%5."/>
      <w:lvlJc w:val="left"/>
      <w:pPr>
        <w:ind w:left="4456" w:hanging="360"/>
      </w:pPr>
    </w:lvl>
    <w:lvl w:ilvl="5" w:tplc="0426001B" w:tentative="1">
      <w:start w:val="1"/>
      <w:numFmt w:val="lowerRoman"/>
      <w:lvlText w:val="%6."/>
      <w:lvlJc w:val="right"/>
      <w:pPr>
        <w:ind w:left="5176" w:hanging="180"/>
      </w:pPr>
    </w:lvl>
    <w:lvl w:ilvl="6" w:tplc="0426000F" w:tentative="1">
      <w:start w:val="1"/>
      <w:numFmt w:val="decimal"/>
      <w:lvlText w:val="%7."/>
      <w:lvlJc w:val="left"/>
      <w:pPr>
        <w:ind w:left="5896" w:hanging="360"/>
      </w:pPr>
    </w:lvl>
    <w:lvl w:ilvl="7" w:tplc="04260019" w:tentative="1">
      <w:start w:val="1"/>
      <w:numFmt w:val="lowerLetter"/>
      <w:lvlText w:val="%8."/>
      <w:lvlJc w:val="left"/>
      <w:pPr>
        <w:ind w:left="6616" w:hanging="360"/>
      </w:pPr>
    </w:lvl>
    <w:lvl w:ilvl="8" w:tplc="0426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9" w15:restartNumberingAfterBreak="0">
    <w:nsid w:val="28866611"/>
    <w:multiLevelType w:val="hybridMultilevel"/>
    <w:tmpl w:val="D2F6B390"/>
    <w:lvl w:ilvl="0" w:tplc="FE140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0F5872"/>
    <w:multiLevelType w:val="multilevel"/>
    <w:tmpl w:val="B38A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BE12E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B46FA1"/>
    <w:multiLevelType w:val="multilevel"/>
    <w:tmpl w:val="8710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B4F14"/>
    <w:multiLevelType w:val="hybridMultilevel"/>
    <w:tmpl w:val="58D0ACE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02E7E"/>
    <w:multiLevelType w:val="hybridMultilevel"/>
    <w:tmpl w:val="41D041E0"/>
    <w:lvl w:ilvl="0" w:tplc="BD526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42530"/>
    <w:multiLevelType w:val="hybridMultilevel"/>
    <w:tmpl w:val="B68EEE30"/>
    <w:lvl w:ilvl="0" w:tplc="D0A2720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D458FC"/>
    <w:multiLevelType w:val="multilevel"/>
    <w:tmpl w:val="44B090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3F13A79"/>
    <w:multiLevelType w:val="multilevel"/>
    <w:tmpl w:val="5448DB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D882231"/>
    <w:multiLevelType w:val="multilevel"/>
    <w:tmpl w:val="EEC0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A9064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5A0A6997"/>
    <w:multiLevelType w:val="multilevel"/>
    <w:tmpl w:val="2E805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B9942ED"/>
    <w:multiLevelType w:val="multilevel"/>
    <w:tmpl w:val="6EAE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2" w15:restartNumberingAfterBreak="0">
    <w:nsid w:val="644D393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A307D45"/>
    <w:multiLevelType w:val="multilevel"/>
    <w:tmpl w:val="466068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C7C2028"/>
    <w:multiLevelType w:val="hybridMultilevel"/>
    <w:tmpl w:val="80A82C54"/>
    <w:lvl w:ilvl="0" w:tplc="C8D073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SOCPEUR" w:eastAsia="Times New Roman" w:hAnsi="ISOCPEUR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3419B"/>
    <w:multiLevelType w:val="hybridMultilevel"/>
    <w:tmpl w:val="7BAA9322"/>
    <w:lvl w:ilvl="0" w:tplc="792881D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FE11FC"/>
    <w:multiLevelType w:val="hybridMultilevel"/>
    <w:tmpl w:val="648CC91A"/>
    <w:lvl w:ilvl="0" w:tplc="F59287E4">
      <w:numFmt w:val="bullet"/>
      <w:lvlText w:val="–"/>
      <w:lvlJc w:val="left"/>
      <w:pPr>
        <w:ind w:left="720" w:hanging="360"/>
      </w:pPr>
      <w:rPr>
        <w:rFonts w:ascii="ISOCPEUR" w:eastAsia="Times New Roman" w:hAnsi="ISOCPEUR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A7FE3"/>
    <w:multiLevelType w:val="multilevel"/>
    <w:tmpl w:val="87B48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B0241E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6678901">
    <w:abstractNumId w:val="9"/>
  </w:num>
  <w:num w:numId="2" w16cid:durableId="1261448163">
    <w:abstractNumId w:val="23"/>
  </w:num>
  <w:num w:numId="3" w16cid:durableId="748893548">
    <w:abstractNumId w:val="15"/>
  </w:num>
  <w:num w:numId="4" w16cid:durableId="1046099488">
    <w:abstractNumId w:val="1"/>
  </w:num>
  <w:num w:numId="5" w16cid:durableId="1316028594">
    <w:abstractNumId w:val="19"/>
  </w:num>
  <w:num w:numId="6" w16cid:durableId="850607493">
    <w:abstractNumId w:val="12"/>
  </w:num>
  <w:num w:numId="7" w16cid:durableId="422917759">
    <w:abstractNumId w:val="28"/>
  </w:num>
  <w:num w:numId="8" w16cid:durableId="322394138">
    <w:abstractNumId w:val="22"/>
  </w:num>
  <w:num w:numId="9" w16cid:durableId="2058895137">
    <w:abstractNumId w:val="17"/>
  </w:num>
  <w:num w:numId="10" w16cid:durableId="1589734413">
    <w:abstractNumId w:val="27"/>
  </w:num>
  <w:num w:numId="11" w16cid:durableId="419495959">
    <w:abstractNumId w:val="16"/>
  </w:num>
  <w:num w:numId="12" w16cid:durableId="1271161272">
    <w:abstractNumId w:val="0"/>
  </w:num>
  <w:num w:numId="13" w16cid:durableId="1629815701">
    <w:abstractNumId w:val="7"/>
  </w:num>
  <w:num w:numId="14" w16cid:durableId="1768311065">
    <w:abstractNumId w:val="11"/>
  </w:num>
  <w:num w:numId="15" w16cid:durableId="1622566339">
    <w:abstractNumId w:val="13"/>
  </w:num>
  <w:num w:numId="16" w16cid:durableId="1108349521">
    <w:abstractNumId w:val="20"/>
  </w:num>
  <w:num w:numId="17" w16cid:durableId="732582933">
    <w:abstractNumId w:val="21"/>
  </w:num>
  <w:num w:numId="18" w16cid:durableId="1840732801">
    <w:abstractNumId w:val="24"/>
  </w:num>
  <w:num w:numId="19" w16cid:durableId="1654605130">
    <w:abstractNumId w:val="25"/>
  </w:num>
  <w:num w:numId="20" w16cid:durableId="2072924978">
    <w:abstractNumId w:val="8"/>
  </w:num>
  <w:num w:numId="21" w16cid:durableId="605965560">
    <w:abstractNumId w:val="14"/>
  </w:num>
  <w:num w:numId="22" w16cid:durableId="200898869">
    <w:abstractNumId w:val="3"/>
  </w:num>
  <w:num w:numId="23" w16cid:durableId="1082213604">
    <w:abstractNumId w:val="2"/>
  </w:num>
  <w:num w:numId="24" w16cid:durableId="1670787529">
    <w:abstractNumId w:val="4"/>
  </w:num>
  <w:num w:numId="25" w16cid:durableId="1791128606">
    <w:abstractNumId w:val="26"/>
  </w:num>
  <w:num w:numId="26" w16cid:durableId="1938950016">
    <w:abstractNumId w:val="18"/>
  </w:num>
  <w:num w:numId="27" w16cid:durableId="1952974224">
    <w:abstractNumId w:val="6"/>
  </w:num>
  <w:num w:numId="28" w16cid:durableId="2028217393">
    <w:abstractNumId w:val="5"/>
  </w:num>
  <w:num w:numId="29" w16cid:durableId="144418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42"/>
    <w:rsid w:val="00070E3D"/>
    <w:rsid w:val="000750DE"/>
    <w:rsid w:val="000C64A7"/>
    <w:rsid w:val="00101CDE"/>
    <w:rsid w:val="00102EB7"/>
    <w:rsid w:val="001121F7"/>
    <w:rsid w:val="00115A31"/>
    <w:rsid w:val="00125B7F"/>
    <w:rsid w:val="00127DD4"/>
    <w:rsid w:val="001B4720"/>
    <w:rsid w:val="001F5B72"/>
    <w:rsid w:val="00264AE0"/>
    <w:rsid w:val="002809BE"/>
    <w:rsid w:val="00295071"/>
    <w:rsid w:val="0029744F"/>
    <w:rsid w:val="003A0468"/>
    <w:rsid w:val="003A4C42"/>
    <w:rsid w:val="003F1011"/>
    <w:rsid w:val="004211A3"/>
    <w:rsid w:val="00434325"/>
    <w:rsid w:val="004526B0"/>
    <w:rsid w:val="004611E8"/>
    <w:rsid w:val="004A1BC9"/>
    <w:rsid w:val="00550A00"/>
    <w:rsid w:val="00556666"/>
    <w:rsid w:val="00564DB0"/>
    <w:rsid w:val="005F6BE4"/>
    <w:rsid w:val="006604DF"/>
    <w:rsid w:val="006E7EDE"/>
    <w:rsid w:val="0073614C"/>
    <w:rsid w:val="0074479C"/>
    <w:rsid w:val="007D4F4E"/>
    <w:rsid w:val="00861405"/>
    <w:rsid w:val="008A66F1"/>
    <w:rsid w:val="008D01FB"/>
    <w:rsid w:val="009106B9"/>
    <w:rsid w:val="00943B12"/>
    <w:rsid w:val="0095462F"/>
    <w:rsid w:val="00957B0B"/>
    <w:rsid w:val="00990D87"/>
    <w:rsid w:val="009B6890"/>
    <w:rsid w:val="00A1103B"/>
    <w:rsid w:val="00A83C30"/>
    <w:rsid w:val="00A95F90"/>
    <w:rsid w:val="00AC36A1"/>
    <w:rsid w:val="00B04F67"/>
    <w:rsid w:val="00B357C5"/>
    <w:rsid w:val="00B670D7"/>
    <w:rsid w:val="00BF4A3F"/>
    <w:rsid w:val="00C254A4"/>
    <w:rsid w:val="00C51033"/>
    <w:rsid w:val="00C974FF"/>
    <w:rsid w:val="00CE5375"/>
    <w:rsid w:val="00D65FCB"/>
    <w:rsid w:val="00E1280A"/>
    <w:rsid w:val="00E92A43"/>
    <w:rsid w:val="00ED5EA2"/>
    <w:rsid w:val="00EE5D7D"/>
    <w:rsid w:val="00F45E0B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9BB49"/>
  <w15:chartTrackingRefBased/>
  <w15:docId w15:val="{BCE88EA0-181E-4F1F-BB25-AB318414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SOCPEUR" w:eastAsiaTheme="minorHAnsi" w:hAnsi="ISOCPEUR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974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8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8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6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74FF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a3">
    <w:name w:val="List Paragraph"/>
    <w:basedOn w:val="a"/>
    <w:uiPriority w:val="34"/>
    <w:qFormat/>
    <w:rsid w:val="00C974FF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a4">
    <w:name w:val="Body Text"/>
    <w:basedOn w:val="a"/>
    <w:link w:val="a5"/>
    <w:semiHidden/>
    <w:unhideWhenUsed/>
    <w:rsid w:val="00C974FF"/>
    <w:pPr>
      <w:spacing w:after="120" w:line="276" w:lineRule="auto"/>
    </w:pPr>
    <w:rPr>
      <w:rFonts w:ascii="Calibri" w:eastAsia="Times New Roman" w:hAnsi="Calibri"/>
      <w:sz w:val="22"/>
    </w:rPr>
  </w:style>
  <w:style w:type="character" w:customStyle="1" w:styleId="a5">
    <w:name w:val="Основной текст Знак"/>
    <w:basedOn w:val="a0"/>
    <w:link w:val="a4"/>
    <w:semiHidden/>
    <w:rsid w:val="00C974FF"/>
    <w:rPr>
      <w:rFonts w:ascii="Calibri" w:eastAsia="Times New Roman" w:hAnsi="Calibri"/>
      <w:sz w:val="22"/>
    </w:rPr>
  </w:style>
  <w:style w:type="table" w:styleId="a6">
    <w:name w:val="Table Grid"/>
    <w:basedOn w:val="a1"/>
    <w:rsid w:val="00C974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semiHidden/>
    <w:unhideWhenUsed/>
    <w:rsid w:val="00C974FF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974FF"/>
    <w:rPr>
      <w:rFonts w:ascii="Calibri" w:eastAsia="Times New Roman" w:hAnsi="Calibri"/>
      <w:sz w:val="16"/>
      <w:szCs w:val="16"/>
    </w:rPr>
  </w:style>
  <w:style w:type="paragraph" w:styleId="a7">
    <w:name w:val="footer"/>
    <w:basedOn w:val="a"/>
    <w:link w:val="a8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8">
    <w:name w:val="Нижний колонтитул Знак"/>
    <w:basedOn w:val="a0"/>
    <w:link w:val="a7"/>
    <w:rsid w:val="00C974FF"/>
    <w:rPr>
      <w:rFonts w:ascii="Calibri" w:eastAsia="Times New Roman" w:hAnsi="Calibri"/>
      <w:sz w:val="22"/>
    </w:rPr>
  </w:style>
  <w:style w:type="character" w:styleId="a9">
    <w:name w:val="page number"/>
    <w:basedOn w:val="a0"/>
    <w:rsid w:val="00C974FF"/>
  </w:style>
  <w:style w:type="paragraph" w:styleId="aa">
    <w:name w:val="header"/>
    <w:basedOn w:val="a"/>
    <w:link w:val="ab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b">
    <w:name w:val="Верхний колонтитул Знак"/>
    <w:basedOn w:val="a0"/>
    <w:link w:val="aa"/>
    <w:rsid w:val="00C974FF"/>
    <w:rPr>
      <w:rFonts w:ascii="Calibri" w:eastAsia="Times New Roman" w:hAnsi="Calibri"/>
      <w:sz w:val="22"/>
    </w:rPr>
  </w:style>
  <w:style w:type="character" w:styleId="ac">
    <w:name w:val="Hyperlink"/>
    <w:rsid w:val="00C974FF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974FF"/>
    <w:rPr>
      <w:rFonts w:ascii="Tahoma" w:eastAsia="Times New Roman" w:hAnsi="Tahoma"/>
      <w:sz w:val="16"/>
      <w:szCs w:val="16"/>
      <w:lang w:val="x-none"/>
    </w:rPr>
  </w:style>
  <w:style w:type="character" w:customStyle="1" w:styleId="ae">
    <w:name w:val="Текст выноски Знак"/>
    <w:basedOn w:val="a0"/>
    <w:link w:val="ad"/>
    <w:rsid w:val="00C974FF"/>
    <w:rPr>
      <w:rFonts w:ascii="Tahoma" w:eastAsia="Times New Roman" w:hAnsi="Tahoma"/>
      <w:sz w:val="16"/>
      <w:szCs w:val="16"/>
      <w:lang w:val="x-none"/>
    </w:rPr>
  </w:style>
  <w:style w:type="character" w:styleId="af">
    <w:name w:val="annotation reference"/>
    <w:rsid w:val="00C974FF"/>
    <w:rPr>
      <w:sz w:val="16"/>
      <w:szCs w:val="16"/>
    </w:rPr>
  </w:style>
  <w:style w:type="paragraph" w:styleId="af0">
    <w:name w:val="annotation text"/>
    <w:basedOn w:val="a"/>
    <w:link w:val="af1"/>
    <w:rsid w:val="00C974FF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C974FF"/>
    <w:rPr>
      <w:rFonts w:ascii="Calibri" w:eastAsia="Times New Roman" w:hAnsi="Calibri"/>
      <w:sz w:val="20"/>
      <w:szCs w:val="20"/>
    </w:rPr>
  </w:style>
  <w:style w:type="paragraph" w:styleId="af2">
    <w:name w:val="annotation subject"/>
    <w:basedOn w:val="af0"/>
    <w:next w:val="af0"/>
    <w:link w:val="af3"/>
    <w:rsid w:val="00C974FF"/>
    <w:rPr>
      <w:b/>
      <w:bCs/>
    </w:rPr>
  </w:style>
  <w:style w:type="character" w:customStyle="1" w:styleId="af3">
    <w:name w:val="Тема примечания Знак"/>
    <w:basedOn w:val="af1"/>
    <w:link w:val="af2"/>
    <w:rsid w:val="00C974FF"/>
    <w:rPr>
      <w:rFonts w:ascii="Calibri" w:eastAsia="Times New Roman" w:hAnsi="Calibri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5666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E128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280A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af4">
    <w:name w:val="footnote text"/>
    <w:basedOn w:val="a"/>
    <w:link w:val="af5"/>
    <w:uiPriority w:val="99"/>
    <w:semiHidden/>
    <w:unhideWhenUsed/>
    <w:rsid w:val="006604DF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604DF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604DF"/>
    <w:rPr>
      <w:vertAlign w:val="superscript"/>
    </w:rPr>
  </w:style>
  <w:style w:type="paragraph" w:styleId="af7">
    <w:name w:val="Revision"/>
    <w:hidden/>
    <w:uiPriority w:val="99"/>
    <w:semiHidden/>
    <w:rsid w:val="00550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8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A90BE-EBC0-4AB7-8D11-EB12F8C1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Nikolajs Zaicenko</cp:lastModifiedBy>
  <cp:revision>9</cp:revision>
  <dcterms:created xsi:type="dcterms:W3CDTF">2021-06-09T21:19:00Z</dcterms:created>
  <dcterms:modified xsi:type="dcterms:W3CDTF">2024-06-22T18:52:00Z</dcterms:modified>
</cp:coreProperties>
</file>