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79716" w14:textId="7D44461F" w:rsidR="006E7EDE" w:rsidRPr="00127DD4" w:rsidRDefault="00812FEC" w:rsidP="00812FEC">
      <w:pPr>
        <w:jc w:val="center"/>
        <w:rPr>
          <w:rFonts w:eastAsia="Times New Roman"/>
          <w:b/>
          <w:bCs/>
          <w:i/>
          <w:sz w:val="22"/>
        </w:rPr>
      </w:pPr>
      <w:bookmarkStart w:id="0" w:name="_Hlk159795983"/>
      <w:bookmarkEnd w:id="0"/>
      <w:r>
        <w:rPr>
          <w:b/>
          <w:bCs/>
          <w:i/>
        </w:rPr>
        <w:t>ĀRĒJO SIENU SILTINĀŠANA UN APDARE</w:t>
      </w:r>
      <w:r w:rsidR="00127DD4">
        <w:rPr>
          <w:b/>
          <w:bCs/>
          <w:i/>
        </w:rPr>
        <w:br w:type="page"/>
      </w:r>
    </w:p>
    <w:p w14:paraId="4E31F796" w14:textId="1A5FF6E3" w:rsidR="00C974FF" w:rsidRPr="009B6890" w:rsidRDefault="006E7EDE" w:rsidP="0029744F">
      <w:pPr>
        <w:pStyle w:val="a3"/>
        <w:spacing w:after="0" w:line="360" w:lineRule="auto"/>
        <w:ind w:left="0" w:right="-40"/>
        <w:jc w:val="center"/>
        <w:rPr>
          <w:rFonts w:ascii="ISOCPEUR" w:hAnsi="ISOCPEUR"/>
          <w:b/>
          <w:bCs/>
          <w:i/>
        </w:rPr>
      </w:pPr>
      <w:r w:rsidRPr="009B6890">
        <w:rPr>
          <w:rFonts w:ascii="ISOCPEUR" w:hAnsi="ISOCPEUR"/>
          <w:b/>
          <w:bCs/>
          <w:i/>
        </w:rPr>
        <w:lastRenderedPageBreak/>
        <w:t>SAGATAVOŠANĀS DARBU UN BŪVDARBU APRAKSTS</w:t>
      </w:r>
    </w:p>
    <w:p w14:paraId="3083EE2B" w14:textId="77777777" w:rsidR="00400213" w:rsidRPr="00400213" w:rsidRDefault="00400213" w:rsidP="00400213">
      <w:pPr>
        <w:rPr>
          <w:i/>
        </w:rPr>
      </w:pPr>
      <w:r w:rsidRPr="00400213">
        <w:rPr>
          <w:i/>
        </w:rPr>
        <w:t>Pirms fasādes siltināšanas un apdares darbiem samontētās metāla sastatnes tiek pārklātas ar aizsargājošo PVC tīklu.</w:t>
      </w:r>
    </w:p>
    <w:p w14:paraId="3E60E3B8" w14:textId="130FD109" w:rsidR="00400213" w:rsidRDefault="00400213" w:rsidP="00400213">
      <w:pPr>
        <w:rPr>
          <w:i/>
        </w:rPr>
      </w:pPr>
      <w:r w:rsidRPr="00400213">
        <w:rPr>
          <w:i/>
        </w:rPr>
        <w:t xml:space="preserve">Sastatņu augšējās daļās </w:t>
      </w:r>
      <w:r>
        <w:rPr>
          <w:i/>
        </w:rPr>
        <w:t>tiek</w:t>
      </w:r>
      <w:r w:rsidRPr="00400213">
        <w:rPr>
          <w:i/>
        </w:rPr>
        <w:t xml:space="preserve"> izbūvēta nojume, pasargājot darba zonu robežas no lietus iedarbības.</w:t>
      </w:r>
    </w:p>
    <w:p w14:paraId="3DA225AD" w14:textId="77777777" w:rsidR="00400213" w:rsidRDefault="00AE7CA6" w:rsidP="00D65FCB">
      <w:pPr>
        <w:rPr>
          <w:i/>
        </w:rPr>
      </w:pPr>
      <w:r>
        <w:rPr>
          <w:i/>
        </w:rPr>
        <w:t xml:space="preserve">Pirms siltumizolācijas sistēmu izbūves, jāsāk ar virsmu sagatavošanu. Jaunas būvniecības gadījumā, atsevišķa virsmas sagatavošana </w:t>
      </w:r>
      <w:r w:rsidR="00400213">
        <w:rPr>
          <w:i/>
        </w:rPr>
        <w:t>arī ir jāpārbauda</w:t>
      </w:r>
      <w:r>
        <w:rPr>
          <w:i/>
        </w:rPr>
        <w:t xml:space="preserve">. </w:t>
      </w:r>
    </w:p>
    <w:p w14:paraId="2475ECC8" w14:textId="77777777" w:rsidR="00400213" w:rsidRPr="00400213" w:rsidRDefault="00400213" w:rsidP="00400213">
      <w:pPr>
        <w:rPr>
          <w:i/>
        </w:rPr>
      </w:pPr>
      <w:r w:rsidRPr="00400213">
        <w:rPr>
          <w:i/>
        </w:rPr>
        <w:t>Pēc fasādes plakņu pārbaudes:</w:t>
      </w:r>
    </w:p>
    <w:p w14:paraId="5B09879A" w14:textId="311BD4F3" w:rsidR="00400213" w:rsidRPr="00400213" w:rsidRDefault="00400213" w:rsidP="00400213">
      <w:pPr>
        <w:rPr>
          <w:i/>
        </w:rPr>
      </w:pPr>
      <w:r>
        <w:rPr>
          <w:i/>
        </w:rPr>
        <w:t xml:space="preserve">- </w:t>
      </w:r>
      <w:r w:rsidRPr="00400213">
        <w:rPr>
          <w:i/>
        </w:rPr>
        <w:t>mūra virsmu un stūru novirzes no vertikāles:</w:t>
      </w:r>
    </w:p>
    <w:p w14:paraId="17A3FBB6" w14:textId="358896DE" w:rsidR="00400213" w:rsidRPr="00400213" w:rsidRDefault="00400213" w:rsidP="00400213">
      <w:pPr>
        <w:rPr>
          <w:i/>
        </w:rPr>
      </w:pPr>
      <w:r w:rsidRPr="00400213">
        <w:rPr>
          <w:i/>
        </w:rPr>
        <w:t>uz vienu stāvu – 10</w:t>
      </w:r>
      <w:r>
        <w:rPr>
          <w:i/>
        </w:rPr>
        <w:t> </w:t>
      </w:r>
      <w:r w:rsidRPr="00400213">
        <w:rPr>
          <w:i/>
        </w:rPr>
        <w:t>mm</w:t>
      </w:r>
    </w:p>
    <w:p w14:paraId="08FC23A7" w14:textId="48D6E87F" w:rsidR="00400213" w:rsidRPr="00400213" w:rsidRDefault="00400213" w:rsidP="00400213">
      <w:pPr>
        <w:rPr>
          <w:i/>
        </w:rPr>
      </w:pPr>
      <w:r>
        <w:rPr>
          <w:i/>
        </w:rPr>
        <w:t xml:space="preserve">– </w:t>
      </w:r>
      <w:r w:rsidRPr="00400213">
        <w:rPr>
          <w:i/>
        </w:rPr>
        <w:t>ēkai, kuras augstums pārsniedz divus stāvus – 30</w:t>
      </w:r>
      <w:r>
        <w:rPr>
          <w:i/>
        </w:rPr>
        <w:t> </w:t>
      </w:r>
      <w:r w:rsidRPr="00400213">
        <w:rPr>
          <w:i/>
        </w:rPr>
        <w:t>mm</w:t>
      </w:r>
    </w:p>
    <w:p w14:paraId="4BF0696D" w14:textId="19E22F88" w:rsidR="00400213" w:rsidRPr="00400213" w:rsidRDefault="00400213" w:rsidP="00400213">
      <w:pPr>
        <w:rPr>
          <w:i/>
        </w:rPr>
      </w:pPr>
      <w:r>
        <w:rPr>
          <w:i/>
        </w:rPr>
        <w:t xml:space="preserve">– </w:t>
      </w:r>
      <w:r w:rsidRPr="00400213">
        <w:rPr>
          <w:i/>
        </w:rPr>
        <w:t>mūra rindu novirzes no horizontāles 10 m garumā – 15</w:t>
      </w:r>
      <w:r w:rsidR="00FD5C58">
        <w:rPr>
          <w:i/>
        </w:rPr>
        <w:t> </w:t>
      </w:r>
      <w:r w:rsidRPr="00400213">
        <w:rPr>
          <w:i/>
        </w:rPr>
        <w:t>mm</w:t>
      </w:r>
      <w:r w:rsidR="00FD5C58">
        <w:rPr>
          <w:i/>
        </w:rPr>
        <w:t>.</w:t>
      </w:r>
    </w:p>
    <w:p w14:paraId="6DE530BF" w14:textId="6F4429AF" w:rsidR="00400213" w:rsidRDefault="00400213" w:rsidP="00400213">
      <w:pPr>
        <w:rPr>
          <w:i/>
        </w:rPr>
      </w:pPr>
      <w:r w:rsidRPr="00400213">
        <w:rPr>
          <w:i/>
        </w:rPr>
        <w:t>Pirms vates līmēšanas, tiek veikta fasādes plakņu pārbaude. Pieļaujamās pielaides plakņu izbīdījumiem/bedrēm – līdz 20</w:t>
      </w:r>
      <w:r w:rsidR="00FD5C58">
        <w:rPr>
          <w:i/>
        </w:rPr>
        <w:t> </w:t>
      </w:r>
      <w:r w:rsidRPr="00400213">
        <w:rPr>
          <w:i/>
        </w:rPr>
        <w:t xml:space="preserve">mm. Šādu virsmas nelīdzenumu kompensē ar uzklātās līmes daudzumu. Ja virsmas nelīdzenumi ir lielāki, nepieciešams veikt virsmas sagatavošanas darbus – </w:t>
      </w:r>
      <w:proofErr w:type="spellStart"/>
      <w:r w:rsidRPr="00400213">
        <w:rPr>
          <w:i/>
        </w:rPr>
        <w:t>slīpēšanau</w:t>
      </w:r>
      <w:proofErr w:type="spellEnd"/>
      <w:r w:rsidRPr="00400213">
        <w:rPr>
          <w:i/>
        </w:rPr>
        <w:t xml:space="preserve"> vai apmešanu. Lēmumus par veicamajām darbībām pieņem </w:t>
      </w:r>
      <w:r w:rsidR="00FD5C58">
        <w:rPr>
          <w:i/>
        </w:rPr>
        <w:t>B</w:t>
      </w:r>
      <w:r w:rsidRPr="00400213">
        <w:rPr>
          <w:i/>
        </w:rPr>
        <w:t>ūvdarbu veicējs pēc fasādes plakņu pārbaudes</w:t>
      </w:r>
      <w:r w:rsidR="00FD5C58">
        <w:rPr>
          <w:i/>
        </w:rPr>
        <w:t>.</w:t>
      </w:r>
    </w:p>
    <w:p w14:paraId="710C2D31" w14:textId="108C354B" w:rsidR="00EF5ECA" w:rsidRDefault="00400213" w:rsidP="00D65FCB">
      <w:pPr>
        <w:rPr>
          <w:i/>
        </w:rPr>
      </w:pPr>
      <w:r>
        <w:rPr>
          <w:i/>
        </w:rPr>
        <w:t>Ir jāizvērtē vai u</w:t>
      </w:r>
      <w:r w:rsidR="00AE7CA6">
        <w:rPr>
          <w:i/>
        </w:rPr>
        <w:t xml:space="preserve">z izbūvētās ārsienu konstrukcijas </w:t>
      </w:r>
      <w:r>
        <w:rPr>
          <w:i/>
        </w:rPr>
        <w:t>ir jā</w:t>
      </w:r>
      <w:r w:rsidR="00AE7CA6">
        <w:rPr>
          <w:i/>
        </w:rPr>
        <w:t>uzklā</w:t>
      </w:r>
      <w:r>
        <w:rPr>
          <w:i/>
        </w:rPr>
        <w:t>j</w:t>
      </w:r>
      <w:r w:rsidR="00AE7CA6">
        <w:rPr>
          <w:i/>
        </w:rPr>
        <w:t xml:space="preserve"> </w:t>
      </w:r>
      <w:proofErr w:type="spellStart"/>
      <w:r w:rsidR="00AE7CA6">
        <w:rPr>
          <w:i/>
        </w:rPr>
        <w:t>gruntskrās</w:t>
      </w:r>
      <w:r>
        <w:rPr>
          <w:i/>
        </w:rPr>
        <w:t>a</w:t>
      </w:r>
      <w:proofErr w:type="spellEnd"/>
      <w:r w:rsidR="00AE7CA6">
        <w:rPr>
          <w:i/>
        </w:rPr>
        <w:t xml:space="preserve"> (saskaņā ar </w:t>
      </w:r>
      <w:r>
        <w:rPr>
          <w:i/>
        </w:rPr>
        <w:t>Būv</w:t>
      </w:r>
      <w:r w:rsidR="00AE7CA6">
        <w:rPr>
          <w:i/>
        </w:rPr>
        <w:t>projektu</w:t>
      </w:r>
      <w:r>
        <w:rPr>
          <w:i/>
        </w:rPr>
        <w:t xml:space="preserve"> vai tehnoloģiju</w:t>
      </w:r>
      <w:r w:rsidR="00AE7CA6">
        <w:rPr>
          <w:i/>
        </w:rPr>
        <w:t xml:space="preserve">). </w:t>
      </w:r>
    </w:p>
    <w:p w14:paraId="23E78CFB" w14:textId="55309966" w:rsidR="00AE7CA6" w:rsidRDefault="00AE7CA6" w:rsidP="00D65FCB">
      <w:pPr>
        <w:rPr>
          <w:i/>
        </w:rPr>
      </w:pPr>
      <w:r>
        <w:rPr>
          <w:i/>
        </w:rPr>
        <w:t xml:space="preserve">Gadījumā, ja ir paredzēti siltināšanas darbi, jau esošai ēkai, no sākuma ir jāveic virsmas attīrīšanas darbi, mehāniski atdalot netīrumus un veicot virsmas mazgāšanu. Ja virsma ir trupes vai sēnītes bojāta, nepieciešama virsmas apstrāde ar speciāliem līdzekļiem. </w:t>
      </w:r>
      <w:r w:rsidR="00EF5ECA">
        <w:rPr>
          <w:i/>
        </w:rPr>
        <w:t xml:space="preserve">Veicot virsmas sagatavošanas darbus, ir jārada vienmērīga virsmas ģeometrija. Līdz gruntēšanai darbu sākšanai, virsmai ir jābūt izžāvētai. </w:t>
      </w:r>
    </w:p>
    <w:p w14:paraId="4479B652" w14:textId="2E133E84" w:rsidR="00EF5ECA" w:rsidRDefault="00EF5ECA" w:rsidP="00D65FCB">
      <w:pPr>
        <w:rPr>
          <w:i/>
        </w:rPr>
      </w:pPr>
      <w:r>
        <w:rPr>
          <w:i/>
        </w:rPr>
        <w:t xml:space="preserve">Pirms siltināšanas darbu sākšanas, fasādes virsmai norādītajās vietās ir jāveic adhēzijas tests. </w:t>
      </w:r>
    </w:p>
    <w:p w14:paraId="335229F7" w14:textId="06755C39" w:rsidR="00EF5ECA" w:rsidRDefault="00595A57" w:rsidP="00D65FCB">
      <w:pPr>
        <w:rPr>
          <w:i/>
        </w:rPr>
      </w:pPr>
      <w:r>
        <w:rPr>
          <w:i/>
        </w:rPr>
        <w:t>Veicot siltināšanas darbus, jāievēro, ka āra gaisa temperatūra nevar būt zemāka par +5 grādiem. Vēlamais siltināšanas darbu veikšanas laiks ir no aprīļa līdz oktobrim. Klimatisko laika apstākļu ievērošana ir ārkārtīgi svarīga fasādei ilgmūžībai un kvalitatīvai darbu veikšanai. Papildus āra gaisa temperatūrai, jāievēro, ka fasādes gaisa virsmas ir jāsargā no tiešiem saules stariem, no caurvēja, kā arī no lietus iedarbības</w:t>
      </w:r>
      <w:r w:rsidR="000B1C5B">
        <w:rPr>
          <w:i/>
        </w:rPr>
        <w:t xml:space="preserve">. </w:t>
      </w:r>
    </w:p>
    <w:p w14:paraId="27CF2BA2" w14:textId="2720CA4F" w:rsidR="00FD5C58" w:rsidRDefault="00FD5C58" w:rsidP="00D65FCB">
      <w:pPr>
        <w:rPr>
          <w:i/>
        </w:rPr>
      </w:pPr>
      <w:r w:rsidRPr="00FD5C58">
        <w:rPr>
          <w:i/>
        </w:rPr>
        <w:t>Sagatavoto līmi paceļ uz sastatnēm ar pacelšanas bloku. Maksimālais svars uz sastatnēm ar klāja platumu 0</w:t>
      </w:r>
      <w:r>
        <w:rPr>
          <w:i/>
        </w:rPr>
        <w:t>,</w:t>
      </w:r>
      <w:r w:rsidRPr="00FD5C58">
        <w:rPr>
          <w:i/>
        </w:rPr>
        <w:t xml:space="preserve">73 m = 200 </w:t>
      </w:r>
      <w:proofErr w:type="spellStart"/>
      <w:r w:rsidRPr="00FD5C58">
        <w:rPr>
          <w:i/>
        </w:rPr>
        <w:t>kN</w:t>
      </w:r>
      <w:proofErr w:type="spellEnd"/>
      <w:r w:rsidRPr="00FD5C58">
        <w:rPr>
          <w:i/>
        </w:rPr>
        <w:t>/m</w:t>
      </w:r>
      <w:r w:rsidRPr="00FD5C58">
        <w:rPr>
          <w:i/>
          <w:vertAlign w:val="superscript"/>
        </w:rPr>
        <w:t>2</w:t>
      </w:r>
      <w:r w:rsidRPr="00FD5C58">
        <w:rPr>
          <w:i/>
        </w:rPr>
        <w:t>.</w:t>
      </w:r>
    </w:p>
    <w:p w14:paraId="1ED530AB" w14:textId="2EE7B22A" w:rsidR="00697CD3" w:rsidRDefault="00697CD3" w:rsidP="00D65FCB">
      <w:pPr>
        <w:rPr>
          <w:i/>
        </w:rPr>
      </w:pPr>
      <w:r w:rsidRPr="00697CD3">
        <w:rPr>
          <w:i/>
        </w:rPr>
        <w:t xml:space="preserve">Visi fasāžu mezgli, kas nav atspoguļoti/detalizēti Būvprojektā, </w:t>
      </w:r>
      <w:r>
        <w:rPr>
          <w:i/>
        </w:rPr>
        <w:t>ir</w:t>
      </w:r>
      <w:r w:rsidRPr="00697CD3">
        <w:rPr>
          <w:i/>
        </w:rPr>
        <w:t xml:space="preserve"> preciz</w:t>
      </w:r>
      <w:r>
        <w:rPr>
          <w:i/>
        </w:rPr>
        <w:t xml:space="preserve">ējami </w:t>
      </w:r>
      <w:r w:rsidRPr="00697CD3">
        <w:rPr>
          <w:i/>
        </w:rPr>
        <w:t>Autoruzraudzības kārtā, vadoties no sistēmas risinājumiem darbu izpildes laikā</w:t>
      </w:r>
      <w:r>
        <w:rPr>
          <w:i/>
        </w:rPr>
        <w:t>, nepieciešamības gadījumā konsultējoties ar ETA sistēmas turētājiem</w:t>
      </w:r>
      <w:r w:rsidRPr="00697CD3">
        <w:rPr>
          <w:i/>
        </w:rPr>
        <w:t>.</w:t>
      </w:r>
    </w:p>
    <w:p w14:paraId="5F5FA7C9" w14:textId="0BA21566" w:rsidR="00631F5D" w:rsidRDefault="00631F5D" w:rsidP="00D65FCB">
      <w:pPr>
        <w:rPr>
          <w:b/>
          <w:bCs/>
          <w:i/>
        </w:rPr>
      </w:pPr>
      <w:r>
        <w:rPr>
          <w:b/>
          <w:bCs/>
          <w:i/>
        </w:rPr>
        <w:t>Mikroorganismi uz fasādēm:</w:t>
      </w:r>
    </w:p>
    <w:p w14:paraId="641BA492" w14:textId="0649B6C2" w:rsidR="00631F5D" w:rsidRDefault="00631F5D" w:rsidP="00D65FCB">
      <w:pPr>
        <w:rPr>
          <w:i/>
        </w:rPr>
      </w:pPr>
      <w:r>
        <w:rPr>
          <w:i/>
        </w:rPr>
        <w:t>Gadījumā, ja ir novērojama renovējamo sienu virsmu apaugšana ar mikroorganismiem</w:t>
      </w:r>
      <w:r w:rsidR="001A5797">
        <w:rPr>
          <w:i/>
        </w:rPr>
        <w:t xml:space="preserve">, nav izslēgts, ka tie parādīsies arī uz jaunās fasādes, tāpēc </w:t>
      </w:r>
      <w:r w:rsidR="004F2720">
        <w:rPr>
          <w:i/>
        </w:rPr>
        <w:t xml:space="preserve">bieži vien ir jāparedz komplicēti risinājumi arī apkārtnes uzlabošanā. </w:t>
      </w:r>
    </w:p>
    <w:p w14:paraId="54F4DB42" w14:textId="4F9C9A4E" w:rsidR="004F2720" w:rsidRDefault="004F2720" w:rsidP="00D65FCB">
      <w:pPr>
        <w:rPr>
          <w:i/>
        </w:rPr>
      </w:pPr>
      <w:r>
        <w:rPr>
          <w:i/>
        </w:rPr>
        <w:t>Cīņai ar mikroorganismiem izmantot biocīdus (</w:t>
      </w:r>
      <w:proofErr w:type="spellStart"/>
      <w:r>
        <w:rPr>
          <w:i/>
        </w:rPr>
        <w:t>Sakret</w:t>
      </w:r>
      <w:proofErr w:type="spellEnd"/>
      <w:r>
        <w:rPr>
          <w:i/>
        </w:rPr>
        <w:t xml:space="preserve"> GFR vai ekvivalents).</w:t>
      </w:r>
    </w:p>
    <w:p w14:paraId="66DDAE38" w14:textId="6CDB0832" w:rsidR="00D65FCB" w:rsidRDefault="004F2720" w:rsidP="00D65FCB">
      <w:pPr>
        <w:rPr>
          <w:i/>
        </w:rPr>
      </w:pPr>
      <w:r>
        <w:rPr>
          <w:i/>
        </w:rPr>
        <w:t>Plaknes sagatavošana pirms apstrādes:</w:t>
      </w:r>
    </w:p>
    <w:p w14:paraId="29D646AC" w14:textId="25765868" w:rsidR="004F2720" w:rsidRDefault="004F2720" w:rsidP="00D65FCB">
      <w:pPr>
        <w:rPr>
          <w:i/>
        </w:rPr>
      </w:pPr>
      <w:r>
        <w:rPr>
          <w:i/>
        </w:rPr>
        <w:t xml:space="preserve">1. Cietus un blīvus mikroorganismu izaugumus mehāniski notīra ar birsti. </w:t>
      </w:r>
    </w:p>
    <w:p w14:paraId="482A4993" w14:textId="1A9958E9" w:rsidR="004F2720" w:rsidRDefault="004F2720" w:rsidP="00D65FCB">
      <w:pPr>
        <w:rPr>
          <w:i/>
        </w:rPr>
      </w:pPr>
      <w:r>
        <w:rPr>
          <w:i/>
        </w:rPr>
        <w:t>2. Mazgā fasādi ar augstspiedien strūklaku.</w:t>
      </w:r>
    </w:p>
    <w:p w14:paraId="07F4A350" w14:textId="74462DE1" w:rsidR="004F2720" w:rsidRDefault="004F2720" w:rsidP="00D65FCB">
      <w:pPr>
        <w:rPr>
          <w:i/>
        </w:rPr>
      </w:pPr>
      <w:r>
        <w:rPr>
          <w:i/>
        </w:rPr>
        <w:t xml:space="preserve">3. Pēc virsmu nožūšanas veikt virsmu apstrādi ar biocīdu. </w:t>
      </w:r>
    </w:p>
    <w:p w14:paraId="2E620D3D" w14:textId="400EA93B" w:rsidR="004F2720" w:rsidRDefault="004F2720" w:rsidP="00D65FCB">
      <w:pPr>
        <w:rPr>
          <w:i/>
        </w:rPr>
      </w:pPr>
      <w:r>
        <w:rPr>
          <w:i/>
        </w:rPr>
        <w:lastRenderedPageBreak/>
        <w:t xml:space="preserve">Lai izvairītos no mikroorganismu iedarbības uz siltināto fasādi, iespējams, būs jāveic ap ēku esošās vides izmaiņas. Papildus var arī izmantot fasādes krāsu, kas satur biocīdus, saskaņojot krāsas izmantošanu ar fasādes apdares materiālu ražotāju. </w:t>
      </w:r>
    </w:p>
    <w:p w14:paraId="08A0B28E" w14:textId="77777777" w:rsidR="006928B7" w:rsidRDefault="006928B7" w:rsidP="006928B7">
      <w:pPr>
        <w:rPr>
          <w:b/>
          <w:bCs/>
          <w:i/>
        </w:rPr>
      </w:pPr>
    </w:p>
    <w:p w14:paraId="6F20F560" w14:textId="0435378C" w:rsidR="006928B7" w:rsidRPr="006928B7" w:rsidRDefault="006928B7" w:rsidP="006928B7">
      <w:pPr>
        <w:rPr>
          <w:b/>
          <w:bCs/>
          <w:i/>
        </w:rPr>
      </w:pPr>
      <w:r w:rsidRPr="006928B7">
        <w:rPr>
          <w:b/>
          <w:bCs/>
          <w:i/>
        </w:rPr>
        <w:t>Uzskaitīt:</w:t>
      </w:r>
    </w:p>
    <w:p w14:paraId="5E725C0F" w14:textId="77777777" w:rsidR="006928B7" w:rsidRPr="006928B7" w:rsidRDefault="006928B7" w:rsidP="006928B7">
      <w:pPr>
        <w:rPr>
          <w:i/>
        </w:rPr>
      </w:pPr>
      <w:r w:rsidRPr="006928B7">
        <w:rPr>
          <w:i/>
        </w:rPr>
        <w:t>- cokola profilus;</w:t>
      </w:r>
    </w:p>
    <w:p w14:paraId="644292C6" w14:textId="77777777" w:rsidR="006928B7" w:rsidRPr="006928B7" w:rsidRDefault="006928B7" w:rsidP="006928B7">
      <w:pPr>
        <w:rPr>
          <w:i/>
        </w:rPr>
      </w:pPr>
      <w:r w:rsidRPr="006928B7">
        <w:rPr>
          <w:i/>
        </w:rPr>
        <w:t>- profilus virs ailām;</w:t>
      </w:r>
    </w:p>
    <w:p w14:paraId="6905A246" w14:textId="77777777" w:rsidR="006928B7" w:rsidRPr="006928B7" w:rsidRDefault="006928B7" w:rsidP="006928B7">
      <w:pPr>
        <w:rPr>
          <w:i/>
        </w:rPr>
      </w:pPr>
      <w:r w:rsidRPr="006928B7">
        <w:rPr>
          <w:i/>
        </w:rPr>
        <w:t>- pieslēguma profili pie ārējām palodzēm;</w:t>
      </w:r>
    </w:p>
    <w:p w14:paraId="182F4A4C" w14:textId="77777777" w:rsidR="006928B7" w:rsidRPr="006928B7" w:rsidRDefault="006928B7" w:rsidP="006928B7">
      <w:pPr>
        <w:rPr>
          <w:i/>
        </w:rPr>
      </w:pPr>
      <w:r w:rsidRPr="006928B7">
        <w:rPr>
          <w:i/>
        </w:rPr>
        <w:t>- risinājumi zem ārējām palodzēm;</w:t>
      </w:r>
    </w:p>
    <w:p w14:paraId="69420A8B" w14:textId="77777777" w:rsidR="006928B7" w:rsidRPr="006928B7" w:rsidRDefault="006928B7" w:rsidP="006928B7">
      <w:pPr>
        <w:rPr>
          <w:i/>
        </w:rPr>
      </w:pPr>
      <w:r w:rsidRPr="006928B7">
        <w:rPr>
          <w:i/>
        </w:rPr>
        <w:t>- ārējie stūra profili;</w:t>
      </w:r>
    </w:p>
    <w:p w14:paraId="259B5488" w14:textId="77777777" w:rsidR="006928B7" w:rsidRPr="006928B7" w:rsidRDefault="006928B7" w:rsidP="006928B7">
      <w:pPr>
        <w:rPr>
          <w:i/>
        </w:rPr>
      </w:pPr>
      <w:r w:rsidRPr="006928B7">
        <w:rPr>
          <w:i/>
        </w:rPr>
        <w:t>- ārējie stūra profili pie parapetiem;</w:t>
      </w:r>
    </w:p>
    <w:p w14:paraId="5306BDAC" w14:textId="77777777" w:rsidR="006928B7" w:rsidRPr="006928B7" w:rsidRDefault="006928B7" w:rsidP="006928B7">
      <w:pPr>
        <w:rPr>
          <w:i/>
        </w:rPr>
      </w:pPr>
      <w:r w:rsidRPr="006928B7">
        <w:rPr>
          <w:i/>
        </w:rPr>
        <w:t>- pieslēguma profili pie ailu aizpildījumiem;</w:t>
      </w:r>
    </w:p>
    <w:p w14:paraId="44A74846" w14:textId="77777777" w:rsidR="006928B7" w:rsidRPr="006928B7" w:rsidRDefault="006928B7" w:rsidP="006928B7">
      <w:pPr>
        <w:rPr>
          <w:i/>
        </w:rPr>
      </w:pPr>
      <w:r w:rsidRPr="006928B7">
        <w:rPr>
          <w:i/>
        </w:rPr>
        <w:t xml:space="preserve">- cokola apdares aizsardzības risinājumi (hidroizolācija, hidroizolācijas </w:t>
      </w:r>
      <w:proofErr w:type="spellStart"/>
      <w:r w:rsidRPr="006928B7">
        <w:rPr>
          <w:i/>
        </w:rPr>
        <w:t>aizsargmembrāna</w:t>
      </w:r>
      <w:proofErr w:type="spellEnd"/>
      <w:r w:rsidRPr="006928B7">
        <w:rPr>
          <w:i/>
        </w:rPr>
        <w:t>).</w:t>
      </w:r>
    </w:p>
    <w:p w14:paraId="608C88A2" w14:textId="77777777" w:rsidR="006928B7" w:rsidRPr="006928B7" w:rsidRDefault="006928B7" w:rsidP="006928B7">
      <w:pPr>
        <w:rPr>
          <w:i/>
        </w:rPr>
      </w:pPr>
      <w:r w:rsidRPr="006928B7">
        <w:rPr>
          <w:i/>
        </w:rPr>
        <w:t>- nodrošināt mezglu pie logiem/durvīm (no augšas, apakšas, sāniem)</w:t>
      </w:r>
    </w:p>
    <w:p w14:paraId="1F50B06F" w14:textId="0A629B93" w:rsidR="006928B7" w:rsidRPr="006928B7" w:rsidRDefault="006928B7" w:rsidP="006928B7">
      <w:pPr>
        <w:rPr>
          <w:i/>
        </w:rPr>
      </w:pPr>
      <w:r w:rsidRPr="006928B7">
        <w:rPr>
          <w:i/>
        </w:rPr>
        <w:t>- fasādes sastatņu stiprinājumu vietu apstrāde (pārliekot stiprinājumus dekoratīvās apdares javas uzklāšanas laikā)</w:t>
      </w:r>
    </w:p>
    <w:p w14:paraId="3A7BC94B" w14:textId="77777777" w:rsidR="006928B7" w:rsidRDefault="006928B7" w:rsidP="006928B7">
      <w:pPr>
        <w:rPr>
          <w:b/>
          <w:bCs/>
          <w:i/>
        </w:rPr>
      </w:pPr>
    </w:p>
    <w:p w14:paraId="0D7F1321" w14:textId="60470326" w:rsidR="00CA61A2" w:rsidRDefault="00CA61A2" w:rsidP="00D65FCB">
      <w:pPr>
        <w:rPr>
          <w:b/>
          <w:bCs/>
          <w:i/>
        </w:rPr>
      </w:pPr>
      <w:r>
        <w:rPr>
          <w:b/>
          <w:bCs/>
          <w:i/>
        </w:rPr>
        <w:t>Fasādes siltināšanas darbu secība:</w:t>
      </w:r>
    </w:p>
    <w:p w14:paraId="11144E2F" w14:textId="67438DDE" w:rsidR="00D342C4" w:rsidRDefault="00CA61A2" w:rsidP="00D342C4">
      <w:pPr>
        <w:rPr>
          <w:bCs/>
          <w:i/>
        </w:rPr>
      </w:pPr>
      <w:bookmarkStart w:id="1" w:name="_Hlk169910576"/>
      <w:r>
        <w:rPr>
          <w:i/>
        </w:rPr>
        <w:t>Pēc atbilstošas ārējās fasādes virsmas sagatavošanas un pieņemšanas,</w:t>
      </w:r>
      <w:r w:rsidR="0089136F">
        <w:rPr>
          <w:i/>
        </w:rPr>
        <w:t xml:space="preserve"> kā arī </w:t>
      </w:r>
      <w:proofErr w:type="spellStart"/>
      <w:r w:rsidR="0089136F">
        <w:rPr>
          <w:i/>
        </w:rPr>
        <w:t>dībeļu</w:t>
      </w:r>
      <w:proofErr w:type="spellEnd"/>
      <w:r w:rsidR="0089136F">
        <w:rPr>
          <w:i/>
        </w:rPr>
        <w:t xml:space="preserve"> izraušanas testa veikšanas un </w:t>
      </w:r>
      <w:proofErr w:type="spellStart"/>
      <w:r w:rsidR="0089136F">
        <w:rPr>
          <w:i/>
        </w:rPr>
        <w:t>dībeļu</w:t>
      </w:r>
      <w:proofErr w:type="spellEnd"/>
      <w:r w:rsidR="0089136F">
        <w:rPr>
          <w:i/>
        </w:rPr>
        <w:t xml:space="preserve"> skaitu aprēķina, ņemot vērā vēja slodzes (ir jāņem vērā, ka uz fasādes plaknēm ir vairākas vēja slodžu zonas)</w:t>
      </w:r>
      <w:r>
        <w:rPr>
          <w:i/>
        </w:rPr>
        <w:t xml:space="preserve"> ir </w:t>
      </w:r>
      <w:r w:rsidR="0089136F">
        <w:rPr>
          <w:i/>
        </w:rPr>
        <w:t>uzsākami</w:t>
      </w:r>
      <w:r>
        <w:rPr>
          <w:i/>
        </w:rPr>
        <w:t xml:space="preserve"> siltināšanas darb</w:t>
      </w:r>
      <w:r w:rsidR="0089136F">
        <w:rPr>
          <w:i/>
        </w:rPr>
        <w:t>i</w:t>
      </w:r>
      <w:r>
        <w:rPr>
          <w:i/>
        </w:rPr>
        <w:t xml:space="preserve">. </w:t>
      </w:r>
      <w:r w:rsidR="00115AB3">
        <w:rPr>
          <w:i/>
        </w:rPr>
        <w:t xml:space="preserve">Darbu </w:t>
      </w:r>
      <w:proofErr w:type="spellStart"/>
      <w:r w:rsidR="00115AB3">
        <w:rPr>
          <w:i/>
        </w:rPr>
        <w:t>veikšansas</w:t>
      </w:r>
      <w:proofErr w:type="spellEnd"/>
      <w:r w:rsidR="00115AB3">
        <w:rPr>
          <w:i/>
        </w:rPr>
        <w:t xml:space="preserve"> projektam ir pievienojams </w:t>
      </w:r>
      <w:proofErr w:type="spellStart"/>
      <w:r w:rsidR="00115AB3">
        <w:rPr>
          <w:i/>
        </w:rPr>
        <w:t>Dībeļu</w:t>
      </w:r>
      <w:proofErr w:type="spellEnd"/>
      <w:r w:rsidR="00115AB3">
        <w:rPr>
          <w:i/>
        </w:rPr>
        <w:t xml:space="preserve"> izraušanas testa rezultāti un 1 </w:t>
      </w:r>
      <w:proofErr w:type="spellStart"/>
      <w:r w:rsidR="00115AB3">
        <w:rPr>
          <w:i/>
        </w:rPr>
        <w:t>dībeļa</w:t>
      </w:r>
      <w:proofErr w:type="spellEnd"/>
      <w:r w:rsidR="00115AB3">
        <w:rPr>
          <w:i/>
        </w:rPr>
        <w:t xml:space="preserve"> izturību uz izraušanu. </w:t>
      </w:r>
      <w:bookmarkEnd w:id="1"/>
      <w:r w:rsidRPr="00CA61A2">
        <w:rPr>
          <w:bCs/>
          <w:i/>
        </w:rPr>
        <w:t>Siltumizolācijas cietās akmens vates plātnes līmē</w:t>
      </w:r>
      <w:r w:rsidR="00115AB3">
        <w:rPr>
          <w:bCs/>
          <w:i/>
        </w:rPr>
        <w:t>jamas</w:t>
      </w:r>
      <w:r w:rsidRPr="00CA61A2">
        <w:rPr>
          <w:bCs/>
          <w:i/>
        </w:rPr>
        <w:t xml:space="preserve"> no ēkas fasādes apakšējās daļas uz augšu, kā sākuma punktu izmanto</w:t>
      </w:r>
      <w:r w:rsidR="00115AB3">
        <w:rPr>
          <w:bCs/>
          <w:i/>
        </w:rPr>
        <w:t>jot</w:t>
      </w:r>
      <w:r w:rsidRPr="00CA61A2">
        <w:rPr>
          <w:bCs/>
          <w:i/>
        </w:rPr>
        <w:t xml:space="preserve"> cokola profilu</w:t>
      </w:r>
      <w:r>
        <w:rPr>
          <w:bCs/>
          <w:i/>
        </w:rPr>
        <w:t xml:space="preserve"> pa ēkas perimetru. Cokola</w:t>
      </w:r>
      <w:r w:rsidR="00D342C4">
        <w:rPr>
          <w:bCs/>
          <w:i/>
        </w:rPr>
        <w:t xml:space="preserve"> </w:t>
      </w:r>
      <w:r>
        <w:rPr>
          <w:bCs/>
          <w:i/>
        </w:rPr>
        <w:t xml:space="preserve">profilus savstarpēji savieno, izmantojot tam īpaši domātus savienojuma elementus. </w:t>
      </w:r>
    </w:p>
    <w:p w14:paraId="767F741C" w14:textId="77777777" w:rsidR="00D342C4" w:rsidRDefault="00D342C4" w:rsidP="00D342C4">
      <w:pPr>
        <w:rPr>
          <w:bCs/>
          <w:i/>
        </w:rPr>
      </w:pPr>
    </w:p>
    <w:p w14:paraId="645832B5" w14:textId="01721821" w:rsidR="00CA61A2" w:rsidRDefault="00AD12B5" w:rsidP="00D342C4">
      <w:pPr>
        <w:jc w:val="center"/>
        <w:rPr>
          <w:bCs/>
          <w:i/>
          <w:noProof/>
        </w:rPr>
      </w:pPr>
      <w:r>
        <w:rPr>
          <w:bCs/>
          <w:i/>
          <w:noProof/>
        </w:rPr>
        <w:drawing>
          <wp:inline distT="0" distB="0" distL="0" distR="0" wp14:anchorId="202A936C" wp14:editId="1C6649F0">
            <wp:extent cx="3333750" cy="19240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1924050"/>
                    </a:xfrm>
                    <a:prstGeom prst="rect">
                      <a:avLst/>
                    </a:prstGeom>
                    <a:noFill/>
                    <a:ln>
                      <a:noFill/>
                    </a:ln>
                  </pic:spPr>
                </pic:pic>
              </a:graphicData>
            </a:graphic>
          </wp:inline>
        </w:drawing>
      </w:r>
    </w:p>
    <w:p w14:paraId="13FA02C0" w14:textId="5B9081E6" w:rsidR="00AD12B5" w:rsidRPr="00D342C4" w:rsidRDefault="00AD12B5" w:rsidP="008840E4">
      <w:pPr>
        <w:tabs>
          <w:tab w:val="left" w:pos="1065"/>
        </w:tabs>
        <w:jc w:val="center"/>
        <w:rPr>
          <w:i/>
          <w:iCs/>
        </w:rPr>
      </w:pPr>
      <w:r w:rsidRPr="00D342C4">
        <w:rPr>
          <w:i/>
          <w:iCs/>
        </w:rPr>
        <w:t>Cokola profila stiprināšana</w:t>
      </w:r>
    </w:p>
    <w:p w14:paraId="38636388" w14:textId="77777777" w:rsidR="006928B7" w:rsidRPr="00AD12B5" w:rsidRDefault="006928B7" w:rsidP="008840E4">
      <w:pPr>
        <w:tabs>
          <w:tab w:val="left" w:pos="1065"/>
        </w:tabs>
        <w:jc w:val="center"/>
      </w:pPr>
    </w:p>
    <w:p w14:paraId="30EE30BF" w14:textId="7D5CE7ED" w:rsidR="00CA61A2" w:rsidRDefault="00CA61A2" w:rsidP="00CA61A2">
      <w:pPr>
        <w:rPr>
          <w:bCs/>
          <w:i/>
        </w:rPr>
      </w:pPr>
      <w:bookmarkStart w:id="2" w:name="_Hlk169910728"/>
      <w:r>
        <w:rPr>
          <w:bCs/>
          <w:i/>
        </w:rPr>
        <w:t xml:space="preserve">Ja izolējamās pamatnes nelīdzenums </w:t>
      </w:r>
      <w:r w:rsidR="00115AB3">
        <w:rPr>
          <w:bCs/>
          <w:i/>
        </w:rPr>
        <w:t>nav</w:t>
      </w:r>
      <w:r>
        <w:rPr>
          <w:bCs/>
          <w:i/>
        </w:rPr>
        <w:t xml:space="preserve"> lielāks par 1 cm/m, tad </w:t>
      </w:r>
      <w:r w:rsidR="00115AB3">
        <w:rPr>
          <w:bCs/>
          <w:i/>
        </w:rPr>
        <w:t>nav</w:t>
      </w:r>
      <w:r>
        <w:rPr>
          <w:bCs/>
          <w:i/>
        </w:rPr>
        <w:t xml:space="preserve"> nepieciešamas atsevišķas līmeņu korekcijas. Veic līmējamās javas izklāšanu, izmantojot </w:t>
      </w:r>
      <w:proofErr w:type="spellStart"/>
      <w:r>
        <w:rPr>
          <w:bCs/>
          <w:i/>
        </w:rPr>
        <w:t>zobķelli</w:t>
      </w:r>
      <w:proofErr w:type="spellEnd"/>
      <w:r>
        <w:rPr>
          <w:bCs/>
          <w:i/>
        </w:rPr>
        <w:t xml:space="preserve">, pa visu plāksnes laukumu. </w:t>
      </w:r>
    </w:p>
    <w:bookmarkEnd w:id="2"/>
    <w:p w14:paraId="4860DE11" w14:textId="77777777" w:rsidR="008840E4" w:rsidRDefault="008840E4" w:rsidP="008840E4">
      <w:pPr>
        <w:jc w:val="center"/>
        <w:rPr>
          <w:bCs/>
          <w:i/>
        </w:rPr>
      </w:pPr>
      <w:r>
        <w:rPr>
          <w:bCs/>
          <w:i/>
          <w:noProof/>
        </w:rPr>
        <w:lastRenderedPageBreak/>
        <w:drawing>
          <wp:inline distT="0" distB="0" distL="0" distR="0" wp14:anchorId="569B5F37" wp14:editId="7B80EE05">
            <wp:extent cx="3333600" cy="2206480"/>
            <wp:effectExtent l="0" t="0" r="635" b="381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600" cy="2206480"/>
                    </a:xfrm>
                    <a:prstGeom prst="rect">
                      <a:avLst/>
                    </a:prstGeom>
                    <a:noFill/>
                    <a:ln>
                      <a:noFill/>
                    </a:ln>
                  </pic:spPr>
                </pic:pic>
              </a:graphicData>
            </a:graphic>
          </wp:inline>
        </w:drawing>
      </w:r>
    </w:p>
    <w:p w14:paraId="33ED4A98" w14:textId="074049EE" w:rsidR="008840E4" w:rsidRDefault="008840E4" w:rsidP="008840E4">
      <w:pPr>
        <w:jc w:val="center"/>
        <w:rPr>
          <w:bCs/>
          <w:i/>
        </w:rPr>
      </w:pPr>
      <w:r>
        <w:rPr>
          <w:bCs/>
          <w:i/>
        </w:rPr>
        <w:t>Līmēšanas javas uzklāšana, ja nav nepieciešamas līmeņa korekcijas</w:t>
      </w:r>
    </w:p>
    <w:p w14:paraId="76C32A91" w14:textId="77777777" w:rsidR="008840E4" w:rsidRDefault="008840E4" w:rsidP="00CA61A2">
      <w:pPr>
        <w:rPr>
          <w:bCs/>
          <w:i/>
        </w:rPr>
      </w:pPr>
    </w:p>
    <w:p w14:paraId="28D310C6" w14:textId="11E795D9" w:rsidR="00CA61A2" w:rsidRPr="00CA61A2" w:rsidRDefault="00CA61A2" w:rsidP="00CA61A2">
      <w:pPr>
        <w:rPr>
          <w:bCs/>
          <w:i/>
        </w:rPr>
      </w:pPr>
      <w:bookmarkStart w:id="3" w:name="_Hlk169910864"/>
      <w:r>
        <w:rPr>
          <w:bCs/>
          <w:i/>
        </w:rPr>
        <w:t xml:space="preserve">Ja siltināmās sienas pamatnes nelīdzenums ir lielāks par </w:t>
      </w:r>
      <w:r w:rsidR="00AD12B5">
        <w:rPr>
          <w:bCs/>
          <w:i/>
        </w:rPr>
        <w:t xml:space="preserve">2 cm/m, tad līmējot siltumizolāciju ir nepieciešamas korekcijas, līmēšanas javu uzklājot joslās pa plāksnes perimetru, un liekot 4-6 javas pikas plāksnes vidū, nosedzot ne mazāk kā 40% no siltumizolācijas plāksnes laukumu. </w:t>
      </w:r>
      <w:proofErr w:type="spellStart"/>
      <w:r w:rsidR="00AD12B5">
        <w:rPr>
          <w:bCs/>
          <w:i/>
        </w:rPr>
        <w:t>Līmjavas</w:t>
      </w:r>
      <w:proofErr w:type="spellEnd"/>
      <w:r w:rsidR="00AD12B5">
        <w:rPr>
          <w:bCs/>
          <w:i/>
        </w:rPr>
        <w:t xml:space="preserve"> maksimālais biezums pēc plāksnes pielīmēšanas ir aptuveni 20 mm. </w:t>
      </w:r>
    </w:p>
    <w:bookmarkEnd w:id="3"/>
    <w:p w14:paraId="575F6AB7" w14:textId="269E2C36" w:rsidR="00CA61A2" w:rsidRPr="00CA61A2" w:rsidRDefault="00CA61A2" w:rsidP="00D65FCB">
      <w:pPr>
        <w:rPr>
          <w:i/>
        </w:rPr>
      </w:pPr>
    </w:p>
    <w:p w14:paraId="0C703AB5" w14:textId="0544FBBB" w:rsidR="00D65FCB" w:rsidRPr="00556666" w:rsidRDefault="008840E4" w:rsidP="008840E4">
      <w:pPr>
        <w:jc w:val="center"/>
        <w:rPr>
          <w:i/>
        </w:rPr>
      </w:pPr>
      <w:r>
        <w:rPr>
          <w:i/>
          <w:noProof/>
        </w:rPr>
        <w:drawing>
          <wp:inline distT="0" distB="0" distL="0" distR="0" wp14:anchorId="7B0D5C7F" wp14:editId="766941E1">
            <wp:extent cx="3333600" cy="2212903"/>
            <wp:effectExtent l="0" t="0" r="63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600" cy="2212903"/>
                    </a:xfrm>
                    <a:prstGeom prst="rect">
                      <a:avLst/>
                    </a:prstGeom>
                    <a:noFill/>
                    <a:ln>
                      <a:noFill/>
                    </a:ln>
                  </pic:spPr>
                </pic:pic>
              </a:graphicData>
            </a:graphic>
          </wp:inline>
        </w:drawing>
      </w:r>
    </w:p>
    <w:p w14:paraId="635A0EFF" w14:textId="2D93B3CB" w:rsidR="00556666" w:rsidRDefault="005516EF" w:rsidP="008840E4">
      <w:pPr>
        <w:jc w:val="center"/>
        <w:rPr>
          <w:i/>
        </w:rPr>
      </w:pPr>
      <w:r>
        <w:rPr>
          <w:i/>
        </w:rPr>
        <w:t>Līmēšanas javas uzklāšanas tehnoloģija, ja jāveic plaknes korekcijas</w:t>
      </w:r>
    </w:p>
    <w:p w14:paraId="16655129" w14:textId="77777777" w:rsidR="005516EF" w:rsidRPr="00556666" w:rsidRDefault="005516EF" w:rsidP="008840E4">
      <w:pPr>
        <w:jc w:val="center"/>
        <w:rPr>
          <w:i/>
        </w:rPr>
      </w:pPr>
    </w:p>
    <w:p w14:paraId="76C7EB87" w14:textId="18536F97" w:rsidR="00556666" w:rsidRPr="00556666" w:rsidRDefault="008840E4" w:rsidP="00556666">
      <w:pPr>
        <w:rPr>
          <w:i/>
        </w:rPr>
      </w:pPr>
      <w:r>
        <w:rPr>
          <w:i/>
        </w:rPr>
        <w:t>Siltumizolācijas līmēšanu sāk no apakšas uz augšu. Plāksnes jālīmē tā, lai</w:t>
      </w:r>
      <w:r w:rsidR="005E5321">
        <w:rPr>
          <w:i/>
        </w:rPr>
        <w:t xml:space="preserve"> katras nākamās rindas plākšņu stūri būtu novirzīti. Plāksnes ir jāliek tā, lai starp tām neveidotos spraugas. Veicot līmēšanu, plāksnes jācenšas izvietot tā, lai izvairītos no piegriezumiem un atsevišķu vates gabalu ievietošanu spraugās. Plāksnes jāvieto </w:t>
      </w:r>
      <w:proofErr w:type="spellStart"/>
      <w:r w:rsidR="005E5321">
        <w:rPr>
          <w:i/>
        </w:rPr>
        <w:t>šahveidā</w:t>
      </w:r>
      <w:proofErr w:type="spellEnd"/>
      <w:r w:rsidR="005E5321">
        <w:rPr>
          <w:i/>
        </w:rPr>
        <w:t xml:space="preserve"> – tā, lai savstarpējo plākšņu šuvju vietas neatrastos vienā plaknes līnijā. </w:t>
      </w:r>
    </w:p>
    <w:p w14:paraId="4A42CE40" w14:textId="7F2DA31A" w:rsidR="001F5B72" w:rsidRDefault="005E5321" w:rsidP="001F5B72">
      <w:pPr>
        <w:rPr>
          <w:i/>
        </w:rPr>
      </w:pPr>
      <w:r>
        <w:rPr>
          <w:i/>
        </w:rPr>
        <w:t xml:space="preserve">Ap fasādē esošajām ailām, siltumizolācijas materiāla plāksnes izvieto tā, lai ailas stūris nesakristu ar izolācijas materiāla plāksnes malu. Izolācijas plāksnē jāveido iegriezums. </w:t>
      </w:r>
    </w:p>
    <w:p w14:paraId="1B7DA7C0" w14:textId="77777777" w:rsidR="00D342C4" w:rsidRPr="001F5B72" w:rsidRDefault="00D342C4" w:rsidP="001F5B72">
      <w:pPr>
        <w:rPr>
          <w:i/>
        </w:rPr>
      </w:pPr>
    </w:p>
    <w:p w14:paraId="08180494" w14:textId="20A2C686" w:rsidR="0029744F" w:rsidRDefault="005516EF" w:rsidP="005516EF">
      <w:pPr>
        <w:jc w:val="center"/>
        <w:rPr>
          <w:i/>
        </w:rPr>
      </w:pPr>
      <w:r>
        <w:rPr>
          <w:rFonts w:eastAsia="Times New Roman"/>
          <w:i/>
          <w:noProof/>
          <w:sz w:val="22"/>
        </w:rPr>
        <w:lastRenderedPageBreak/>
        <w:drawing>
          <wp:inline distT="0" distB="0" distL="0" distR="0" wp14:anchorId="1FA6BC74" wp14:editId="5A986357">
            <wp:extent cx="3333600" cy="1930710"/>
            <wp:effectExtent l="0" t="0" r="63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600" cy="1930710"/>
                    </a:xfrm>
                    <a:prstGeom prst="rect">
                      <a:avLst/>
                    </a:prstGeom>
                    <a:noFill/>
                    <a:ln>
                      <a:noFill/>
                    </a:ln>
                  </pic:spPr>
                </pic:pic>
              </a:graphicData>
            </a:graphic>
          </wp:inline>
        </w:drawing>
      </w:r>
    </w:p>
    <w:p w14:paraId="02D51CDC" w14:textId="1F6C9F5B" w:rsidR="007D4F4E" w:rsidRPr="006E7EDE" w:rsidRDefault="007D4F4E" w:rsidP="005516EF">
      <w:pPr>
        <w:jc w:val="center"/>
        <w:rPr>
          <w:rFonts w:eastAsia="Times New Roman"/>
          <w:i/>
          <w:sz w:val="22"/>
        </w:rPr>
      </w:pPr>
    </w:p>
    <w:p w14:paraId="02BAF192" w14:textId="3BB350A9" w:rsidR="00CE5375" w:rsidRDefault="005516EF" w:rsidP="005516EF">
      <w:pPr>
        <w:pStyle w:val="a3"/>
        <w:tabs>
          <w:tab w:val="left" w:pos="4590"/>
        </w:tabs>
        <w:spacing w:after="0" w:line="360" w:lineRule="auto"/>
        <w:ind w:left="0" w:right="-38"/>
        <w:jc w:val="center"/>
        <w:rPr>
          <w:rFonts w:ascii="ISOCPEUR" w:hAnsi="ISOCPEUR"/>
          <w:i/>
        </w:rPr>
      </w:pPr>
      <w:r>
        <w:rPr>
          <w:rFonts w:ascii="ISOCPEUR" w:hAnsi="ISOCPEUR"/>
          <w:i/>
        </w:rPr>
        <w:t>Minerālvates ieklāšana ap logu ailām</w:t>
      </w:r>
    </w:p>
    <w:p w14:paraId="76F558E1" w14:textId="77777777" w:rsidR="006928B7" w:rsidRDefault="006928B7" w:rsidP="005516EF">
      <w:pPr>
        <w:pStyle w:val="a3"/>
        <w:tabs>
          <w:tab w:val="left" w:pos="4590"/>
        </w:tabs>
        <w:spacing w:after="0" w:line="360" w:lineRule="auto"/>
        <w:ind w:left="0" w:right="-38"/>
        <w:jc w:val="center"/>
        <w:rPr>
          <w:rFonts w:ascii="ISOCPEUR" w:hAnsi="ISOCPEUR"/>
          <w:i/>
        </w:rPr>
      </w:pPr>
    </w:p>
    <w:p w14:paraId="1B3DFEAE" w14:textId="346012E8" w:rsidR="006928B7" w:rsidRDefault="006928B7" w:rsidP="005516EF">
      <w:pPr>
        <w:pStyle w:val="a3"/>
        <w:tabs>
          <w:tab w:val="left" w:pos="4590"/>
        </w:tabs>
        <w:spacing w:after="0" w:line="360" w:lineRule="auto"/>
        <w:ind w:left="0" w:right="-38"/>
        <w:jc w:val="center"/>
        <w:rPr>
          <w:rFonts w:ascii="ISOCPEUR" w:hAnsi="ISOCPEUR"/>
          <w:i/>
        </w:rPr>
      </w:pPr>
      <w:r>
        <w:rPr>
          <w:noProof/>
        </w:rPr>
        <w:drawing>
          <wp:inline distT="0" distB="0" distL="0" distR="0" wp14:anchorId="64C222E0" wp14:editId="423116AB">
            <wp:extent cx="2916000" cy="2352969"/>
            <wp:effectExtent l="0" t="0" r="0" b="9525"/>
            <wp:docPr id="32" name="Picture 31">
              <a:extLst xmlns:a="http://schemas.openxmlformats.org/drawingml/2006/main">
                <a:ext uri="{FF2B5EF4-FFF2-40B4-BE49-F238E27FC236}">
                  <a16:creationId xmlns:a16="http://schemas.microsoft.com/office/drawing/2014/main" id="{7EBD8F84-995C-49DA-BB61-F314A23458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7EBD8F84-995C-49DA-BB61-F314A23458DF}"/>
                        </a:ext>
                      </a:extLst>
                    </pic:cNvPr>
                    <pic:cNvPicPr>
                      <a:picLocks noChangeAspect="1"/>
                    </pic:cNvPicPr>
                  </pic:nvPicPr>
                  <pic:blipFill>
                    <a:blip r:embed="rId12"/>
                    <a:stretch>
                      <a:fillRect/>
                    </a:stretch>
                  </pic:blipFill>
                  <pic:spPr>
                    <a:xfrm>
                      <a:off x="0" y="0"/>
                      <a:ext cx="2916000" cy="2352969"/>
                    </a:xfrm>
                    <a:prstGeom prst="rect">
                      <a:avLst/>
                    </a:prstGeom>
                  </pic:spPr>
                </pic:pic>
              </a:graphicData>
            </a:graphic>
          </wp:inline>
        </w:drawing>
      </w:r>
    </w:p>
    <w:p w14:paraId="4C8859F2" w14:textId="0DEB3BEE" w:rsidR="006928B7" w:rsidRPr="006928B7" w:rsidRDefault="006928B7" w:rsidP="005516EF">
      <w:pPr>
        <w:pStyle w:val="a3"/>
        <w:tabs>
          <w:tab w:val="left" w:pos="4590"/>
        </w:tabs>
        <w:spacing w:after="0" w:line="360" w:lineRule="auto"/>
        <w:ind w:left="0" w:right="-38"/>
        <w:jc w:val="center"/>
        <w:rPr>
          <w:rFonts w:ascii="ISOCPEUR" w:hAnsi="ISOCPEUR"/>
          <w:i/>
          <w:sz w:val="24"/>
          <w:szCs w:val="24"/>
        </w:rPr>
      </w:pPr>
      <w:r w:rsidRPr="006928B7">
        <w:rPr>
          <w:rFonts w:ascii="ISOCPEUR" w:hAnsi="ISOCPEUR"/>
          <w:i/>
          <w:sz w:val="24"/>
          <w:szCs w:val="24"/>
        </w:rPr>
        <w:t>Siltumizolācijas lokšņu līmēšana apkārt ailēm</w:t>
      </w:r>
    </w:p>
    <w:p w14:paraId="594FFF27" w14:textId="6EB495B8" w:rsidR="006928B7" w:rsidRPr="006928B7" w:rsidRDefault="006928B7" w:rsidP="00D342C4">
      <w:pPr>
        <w:rPr>
          <w:rFonts w:eastAsia="Times New Roman"/>
          <w:i/>
          <w:iCs/>
          <w:szCs w:val="24"/>
        </w:rPr>
      </w:pPr>
      <w:r w:rsidRPr="006928B7">
        <w:rPr>
          <w:rFonts w:eastAsia="Times New Roman"/>
          <w:i/>
          <w:iCs/>
          <w:szCs w:val="24"/>
        </w:rPr>
        <w:t xml:space="preserve">Visu kabeļu un citu komunikāciju vadu izvietojumu nepieciešams marķēt, veidojot uz siltumizolācijas loksnēm to projekciju. Tas nepieciešams, lai </w:t>
      </w:r>
      <w:proofErr w:type="spellStart"/>
      <w:r w:rsidRPr="006928B7">
        <w:rPr>
          <w:rFonts w:eastAsia="Times New Roman"/>
          <w:i/>
          <w:iCs/>
          <w:szCs w:val="24"/>
        </w:rPr>
        <w:t>dībeļu</w:t>
      </w:r>
      <w:proofErr w:type="spellEnd"/>
      <w:r w:rsidRPr="006928B7">
        <w:rPr>
          <w:rFonts w:eastAsia="Times New Roman"/>
          <w:i/>
          <w:iCs/>
          <w:szCs w:val="24"/>
        </w:rPr>
        <w:t xml:space="preserve"> montāžas laikā tie netiktu bojāt</w:t>
      </w:r>
      <w:r w:rsidR="00D342C4">
        <w:rPr>
          <w:rFonts w:eastAsia="Times New Roman"/>
          <w:i/>
          <w:iCs/>
          <w:szCs w:val="24"/>
        </w:rPr>
        <w:t>i:</w:t>
      </w:r>
    </w:p>
    <w:p w14:paraId="6CFC5B26" w14:textId="77777777" w:rsidR="006928B7" w:rsidRPr="006928B7" w:rsidRDefault="006928B7" w:rsidP="00D342C4">
      <w:pPr>
        <w:rPr>
          <w:rFonts w:eastAsia="Times New Roman"/>
          <w:i/>
          <w:iCs/>
          <w:szCs w:val="24"/>
          <w:lang w:eastAsia="lv-LV"/>
        </w:rPr>
      </w:pPr>
    </w:p>
    <w:p w14:paraId="0B9F9089" w14:textId="77777777" w:rsidR="00D342C4" w:rsidRDefault="006928B7" w:rsidP="00D342C4">
      <w:pPr>
        <w:jc w:val="center"/>
        <w:rPr>
          <w:rFonts w:eastAsia="Times New Roman"/>
          <w:i/>
          <w:iCs/>
          <w:szCs w:val="24"/>
          <w:lang w:eastAsia="lv-LV"/>
        </w:rPr>
      </w:pPr>
      <w:r w:rsidRPr="006928B7">
        <w:rPr>
          <w:rFonts w:eastAsia="Times New Roman"/>
          <w:i/>
          <w:iCs/>
          <w:noProof/>
          <w:szCs w:val="24"/>
          <w:lang w:eastAsia="lv-LV"/>
        </w:rPr>
        <w:drawing>
          <wp:inline distT="0" distB="0" distL="0" distR="0" wp14:anchorId="25490386" wp14:editId="4C5236E5">
            <wp:extent cx="2916000" cy="200297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16000" cy="2002979"/>
                    </a:xfrm>
                    <a:prstGeom prst="rect">
                      <a:avLst/>
                    </a:prstGeom>
                  </pic:spPr>
                </pic:pic>
              </a:graphicData>
            </a:graphic>
          </wp:inline>
        </w:drawing>
      </w:r>
    </w:p>
    <w:p w14:paraId="7BC1B07A" w14:textId="4BAB7475" w:rsidR="006928B7" w:rsidRPr="006928B7" w:rsidRDefault="006928B7" w:rsidP="00D342C4">
      <w:pPr>
        <w:jc w:val="center"/>
        <w:rPr>
          <w:rFonts w:eastAsia="Times New Roman"/>
          <w:i/>
          <w:iCs/>
          <w:szCs w:val="24"/>
          <w:lang w:eastAsia="lv-LV"/>
        </w:rPr>
      </w:pPr>
      <w:r w:rsidRPr="006928B7">
        <w:rPr>
          <w:rFonts w:eastAsia="Times New Roman"/>
          <w:i/>
          <w:iCs/>
          <w:szCs w:val="24"/>
        </w:rPr>
        <w:t>Komunikāciju izvietojuma marķēšana</w:t>
      </w:r>
    </w:p>
    <w:p w14:paraId="509C2544" w14:textId="77777777" w:rsidR="006928B7" w:rsidRPr="006928B7" w:rsidRDefault="006928B7" w:rsidP="006928B7">
      <w:pPr>
        <w:rPr>
          <w:rFonts w:eastAsia="Times New Roman"/>
          <w:i/>
          <w:iCs/>
          <w:szCs w:val="24"/>
        </w:rPr>
      </w:pPr>
    </w:p>
    <w:p w14:paraId="3C75BCFB" w14:textId="77777777" w:rsidR="00FD5C58" w:rsidRPr="00FD5C58" w:rsidRDefault="00FD5C58" w:rsidP="00FD5C58">
      <w:pPr>
        <w:rPr>
          <w:rFonts w:eastAsia="Times New Roman"/>
          <w:b/>
          <w:bCs/>
          <w:i/>
          <w:iCs/>
          <w:szCs w:val="24"/>
        </w:rPr>
      </w:pPr>
      <w:r w:rsidRPr="00FD5C58">
        <w:rPr>
          <w:rFonts w:eastAsia="Times New Roman"/>
          <w:b/>
          <w:bCs/>
          <w:i/>
          <w:iCs/>
          <w:szCs w:val="24"/>
        </w:rPr>
        <w:t>Siltumizolācijas virsmu līdzināšana</w:t>
      </w:r>
    </w:p>
    <w:p w14:paraId="0BDFBD7B" w14:textId="1538747B" w:rsidR="00FD5C58" w:rsidRPr="00FD5C58" w:rsidRDefault="00FD5C58" w:rsidP="00FD5C58">
      <w:pPr>
        <w:rPr>
          <w:rFonts w:eastAsia="Times New Roman"/>
          <w:i/>
          <w:iCs/>
          <w:szCs w:val="24"/>
        </w:rPr>
      </w:pPr>
      <w:r w:rsidRPr="00FD5C58">
        <w:rPr>
          <w:rFonts w:eastAsia="Times New Roman"/>
          <w:i/>
          <w:iCs/>
          <w:szCs w:val="24"/>
        </w:rPr>
        <w:lastRenderedPageBreak/>
        <w:t>Akmens vates plātnes ir stingri jāpiespiež pie siltināmās sienas un pēc iespējas ciešāk jāsakļauj savā starpā. Vispirms tiek līmētas plātnes stūros. Plātnes ārējos stūros un starp dīvām blakus rindām ir jānobīda. Plātnes jāizvieto pēc šaha galdiņa principa tā, lai vertikālās šuves nesakristu. Plātnes jālīmē no apakšas uz augšu.</w:t>
      </w:r>
    </w:p>
    <w:p w14:paraId="231107CF" w14:textId="34D3CCEA" w:rsidR="00FD5C58" w:rsidRDefault="00FD5C58" w:rsidP="00FD5C58">
      <w:pPr>
        <w:rPr>
          <w:rFonts w:eastAsia="Times New Roman"/>
          <w:i/>
          <w:iCs/>
          <w:szCs w:val="24"/>
        </w:rPr>
      </w:pPr>
      <w:r w:rsidRPr="00FD5C58">
        <w:rPr>
          <w:rFonts w:eastAsia="Times New Roman"/>
          <w:i/>
          <w:iCs/>
          <w:szCs w:val="24"/>
        </w:rPr>
        <w:t>Atstāvošās plātņu malas vēlāk tiek nolīdzinātas, t.i. nogrieztas. Plātnes var nedaudz noslīpēt</w:t>
      </w:r>
      <w:r>
        <w:rPr>
          <w:rStyle w:val="af6"/>
          <w:rFonts w:eastAsia="Times New Roman"/>
          <w:i/>
          <w:iCs/>
          <w:szCs w:val="24"/>
        </w:rPr>
        <w:footnoteReference w:id="1"/>
      </w:r>
      <w:r w:rsidRPr="00FD5C58">
        <w:rPr>
          <w:rFonts w:eastAsia="Times New Roman"/>
          <w:i/>
          <w:iCs/>
          <w:szCs w:val="24"/>
        </w:rPr>
        <w:t>, ja redzami negludumi, bet ne agrāk kā 24 stundas pēc līmēšanas</w:t>
      </w:r>
      <w:r>
        <w:rPr>
          <w:rFonts w:eastAsia="Times New Roman"/>
          <w:i/>
          <w:iCs/>
          <w:szCs w:val="24"/>
        </w:rPr>
        <w:t>.</w:t>
      </w:r>
    </w:p>
    <w:p w14:paraId="202AD331" w14:textId="53D40389" w:rsidR="00FD5C58" w:rsidRDefault="00FD5C58" w:rsidP="00FD5C58">
      <w:pPr>
        <w:jc w:val="center"/>
        <w:rPr>
          <w:rFonts w:eastAsia="Times New Roman"/>
          <w:i/>
          <w:iCs/>
          <w:szCs w:val="24"/>
        </w:rPr>
      </w:pPr>
      <w:r>
        <w:rPr>
          <w:rFonts w:eastAsia="Times New Roman"/>
          <w:i/>
          <w:iCs/>
          <w:noProof/>
          <w:szCs w:val="24"/>
        </w:rPr>
        <w:drawing>
          <wp:inline distT="0" distB="0" distL="0" distR="0" wp14:anchorId="1ED955ED" wp14:editId="5259F12F">
            <wp:extent cx="2916000" cy="2345832"/>
            <wp:effectExtent l="0" t="0" r="0" b="0"/>
            <wp:docPr id="46444898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6000" cy="2345832"/>
                    </a:xfrm>
                    <a:prstGeom prst="rect">
                      <a:avLst/>
                    </a:prstGeom>
                    <a:noFill/>
                  </pic:spPr>
                </pic:pic>
              </a:graphicData>
            </a:graphic>
          </wp:inline>
        </w:drawing>
      </w:r>
    </w:p>
    <w:p w14:paraId="45DDD7E2" w14:textId="4A00E24F" w:rsidR="00FD5C58" w:rsidRDefault="00FD5C58" w:rsidP="00FD5C58">
      <w:pPr>
        <w:jc w:val="center"/>
        <w:rPr>
          <w:rFonts w:eastAsia="Times New Roman"/>
          <w:i/>
          <w:iCs/>
          <w:szCs w:val="24"/>
        </w:rPr>
      </w:pPr>
      <w:r w:rsidRPr="00FD5C58">
        <w:rPr>
          <w:rFonts w:eastAsia="Times New Roman"/>
          <w:i/>
          <w:iCs/>
          <w:szCs w:val="24"/>
        </w:rPr>
        <w:t>Plātņu malas nolīdzināšana</w:t>
      </w:r>
    </w:p>
    <w:p w14:paraId="2E4895D9" w14:textId="77777777" w:rsidR="00FD5C58" w:rsidRPr="00FD5C58" w:rsidRDefault="00FD5C58" w:rsidP="00FD5C58">
      <w:pPr>
        <w:jc w:val="center"/>
        <w:rPr>
          <w:rFonts w:eastAsia="Times New Roman"/>
          <w:i/>
          <w:iCs/>
          <w:szCs w:val="24"/>
        </w:rPr>
      </w:pPr>
    </w:p>
    <w:p w14:paraId="114E7FBE" w14:textId="6F8381A2" w:rsidR="006928B7" w:rsidRPr="006928B7" w:rsidRDefault="006928B7" w:rsidP="00D342C4">
      <w:pPr>
        <w:rPr>
          <w:rFonts w:eastAsia="Times New Roman"/>
          <w:b/>
          <w:bCs/>
          <w:i/>
          <w:iCs/>
          <w:szCs w:val="24"/>
        </w:rPr>
      </w:pPr>
      <w:r w:rsidRPr="006928B7">
        <w:rPr>
          <w:rFonts w:eastAsia="Times New Roman"/>
          <w:b/>
          <w:bCs/>
          <w:i/>
          <w:iCs/>
          <w:szCs w:val="24"/>
        </w:rPr>
        <w:t>Siltumizolācijas plākšņu mehāniskā stiprināšana</w:t>
      </w:r>
    </w:p>
    <w:p w14:paraId="60C555E3" w14:textId="06B128B2" w:rsidR="006928B7" w:rsidRPr="006928B7" w:rsidRDefault="006928B7" w:rsidP="006928B7">
      <w:pPr>
        <w:rPr>
          <w:rFonts w:eastAsia="Times New Roman"/>
          <w:i/>
          <w:iCs/>
          <w:szCs w:val="24"/>
        </w:rPr>
      </w:pPr>
      <w:r w:rsidRPr="006928B7">
        <w:rPr>
          <w:rFonts w:eastAsia="Times New Roman"/>
          <w:i/>
          <w:iCs/>
          <w:szCs w:val="24"/>
        </w:rPr>
        <w:t xml:space="preserve">Siltumizolācijas lokšņu mehāniskā stiprināšana tiek izpildīta, pielietojot specializētus </w:t>
      </w:r>
      <w:proofErr w:type="spellStart"/>
      <w:r w:rsidRPr="006928B7">
        <w:rPr>
          <w:rFonts w:eastAsia="Times New Roman"/>
          <w:i/>
          <w:iCs/>
          <w:szCs w:val="24"/>
        </w:rPr>
        <w:t>šķīvjveida</w:t>
      </w:r>
      <w:proofErr w:type="spellEnd"/>
      <w:r w:rsidRPr="006928B7">
        <w:rPr>
          <w:rFonts w:eastAsia="Times New Roman"/>
          <w:i/>
          <w:iCs/>
          <w:szCs w:val="24"/>
        </w:rPr>
        <w:t xml:space="preserve"> </w:t>
      </w:r>
      <w:proofErr w:type="spellStart"/>
      <w:r w:rsidRPr="006928B7">
        <w:rPr>
          <w:rFonts w:eastAsia="Times New Roman"/>
          <w:i/>
          <w:iCs/>
          <w:szCs w:val="24"/>
        </w:rPr>
        <w:t>dībeļus</w:t>
      </w:r>
      <w:proofErr w:type="spellEnd"/>
      <w:r w:rsidR="00D342C4">
        <w:rPr>
          <w:rFonts w:eastAsia="Times New Roman"/>
          <w:i/>
          <w:iCs/>
          <w:szCs w:val="24"/>
        </w:rPr>
        <w:t>.</w:t>
      </w:r>
      <w:r w:rsidRPr="006928B7">
        <w:rPr>
          <w:rFonts w:eastAsia="Times New Roman"/>
          <w:i/>
          <w:iCs/>
          <w:spacing w:val="-12"/>
          <w:szCs w:val="24"/>
        </w:rPr>
        <w:t xml:space="preserve"> </w:t>
      </w:r>
    </w:p>
    <w:p w14:paraId="5C513D68" w14:textId="77777777" w:rsidR="00D342C4" w:rsidRDefault="006928B7" w:rsidP="00D342C4">
      <w:pPr>
        <w:rPr>
          <w:rFonts w:eastAsia="Times New Roman"/>
          <w:i/>
          <w:iCs/>
          <w:szCs w:val="24"/>
        </w:rPr>
      </w:pPr>
      <w:r w:rsidRPr="006928B7">
        <w:rPr>
          <w:rFonts w:eastAsia="Times New Roman"/>
          <w:i/>
          <w:iCs/>
          <w:szCs w:val="24"/>
        </w:rPr>
        <w:t xml:space="preserve">Minerālvates siltumizolācijas loksnes vienmēr ir ne tikai jāpielīmē, bet arī papildus jānostiprina ar sistēmai piemērotiem </w:t>
      </w:r>
      <w:proofErr w:type="spellStart"/>
      <w:r w:rsidRPr="006928B7">
        <w:rPr>
          <w:rFonts w:eastAsia="Times New Roman"/>
          <w:i/>
          <w:iCs/>
          <w:szCs w:val="24"/>
        </w:rPr>
        <w:t>dībeļiem</w:t>
      </w:r>
      <w:proofErr w:type="spellEnd"/>
      <w:r w:rsidRPr="006928B7">
        <w:rPr>
          <w:rFonts w:eastAsia="Times New Roman"/>
          <w:i/>
          <w:iCs/>
          <w:szCs w:val="24"/>
        </w:rPr>
        <w:t>.</w:t>
      </w:r>
    </w:p>
    <w:p w14:paraId="2F6E7269" w14:textId="03F154DC" w:rsidR="006928B7" w:rsidRDefault="006928B7" w:rsidP="00D342C4">
      <w:pPr>
        <w:rPr>
          <w:i/>
          <w:iCs/>
          <w:szCs w:val="24"/>
        </w:rPr>
      </w:pPr>
      <w:r w:rsidRPr="00D342C4">
        <w:rPr>
          <w:i/>
          <w:iCs/>
          <w:szCs w:val="24"/>
        </w:rPr>
        <w:t xml:space="preserve">Atkarībā no izraušanas testa rezultātiem, vēja slodzēm norādīt kādas un izvēlētās darbu izpildes tehnikas, stiprināšanai var tikt pielietoti dažādu veidu </w:t>
      </w:r>
      <w:proofErr w:type="spellStart"/>
      <w:r w:rsidRPr="00D342C4">
        <w:rPr>
          <w:i/>
          <w:iCs/>
          <w:szCs w:val="24"/>
        </w:rPr>
        <w:t>dībeļi</w:t>
      </w:r>
      <w:proofErr w:type="spellEnd"/>
      <w:r w:rsidRPr="00D342C4">
        <w:rPr>
          <w:i/>
          <w:iCs/>
          <w:szCs w:val="24"/>
        </w:rPr>
        <w:t xml:space="preserve">. </w:t>
      </w:r>
      <w:proofErr w:type="spellStart"/>
      <w:r w:rsidRPr="00D342C4">
        <w:rPr>
          <w:i/>
          <w:iCs/>
          <w:szCs w:val="24"/>
        </w:rPr>
        <w:t>Dībeļu</w:t>
      </w:r>
      <w:proofErr w:type="spellEnd"/>
      <w:r w:rsidRPr="00D342C4">
        <w:rPr>
          <w:i/>
          <w:iCs/>
          <w:szCs w:val="24"/>
        </w:rPr>
        <w:t xml:space="preserve"> patēriņu uz vienu m² </w:t>
      </w:r>
      <w:r w:rsidRPr="00D342C4">
        <w:rPr>
          <w:b/>
          <w:bCs/>
          <w:i/>
          <w:iCs/>
          <w:color w:val="FF0000"/>
          <w:szCs w:val="24"/>
        </w:rPr>
        <w:t>pamatot ar aprēķinu</w:t>
      </w:r>
      <w:r w:rsidRPr="00D342C4">
        <w:rPr>
          <w:i/>
          <w:iCs/>
          <w:szCs w:val="24"/>
        </w:rPr>
        <w:t>.</w:t>
      </w:r>
    </w:p>
    <w:p w14:paraId="4A102F25" w14:textId="269DDD3F" w:rsidR="00FD5C58" w:rsidRDefault="00FD5C58" w:rsidP="00D342C4">
      <w:pPr>
        <w:rPr>
          <w:i/>
          <w:iCs/>
          <w:szCs w:val="24"/>
        </w:rPr>
      </w:pPr>
      <w:r>
        <w:rPr>
          <w:i/>
          <w:iCs/>
          <w:noProof/>
          <w:szCs w:val="24"/>
        </w:rPr>
        <w:drawing>
          <wp:inline distT="0" distB="0" distL="0" distR="0" wp14:anchorId="4DC42322" wp14:editId="7666A8C6">
            <wp:extent cx="5832000" cy="2179399"/>
            <wp:effectExtent l="0" t="0" r="0" b="0"/>
            <wp:docPr id="125805445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32000" cy="2179399"/>
                    </a:xfrm>
                    <a:prstGeom prst="rect">
                      <a:avLst/>
                    </a:prstGeom>
                    <a:noFill/>
                  </pic:spPr>
                </pic:pic>
              </a:graphicData>
            </a:graphic>
          </wp:inline>
        </w:drawing>
      </w:r>
    </w:p>
    <w:p w14:paraId="686E8614" w14:textId="70FEFCEF" w:rsidR="00FD5C58" w:rsidRDefault="00FD5C58" w:rsidP="00D342C4">
      <w:pPr>
        <w:rPr>
          <w:i/>
          <w:iCs/>
          <w:szCs w:val="24"/>
        </w:rPr>
      </w:pPr>
      <w:r>
        <w:rPr>
          <w:i/>
          <w:iCs/>
          <w:noProof/>
          <w:szCs w:val="24"/>
        </w:rPr>
        <w:lastRenderedPageBreak/>
        <w:drawing>
          <wp:inline distT="0" distB="0" distL="0" distR="0" wp14:anchorId="09995A04" wp14:editId="583FF713">
            <wp:extent cx="5832000" cy="1804151"/>
            <wp:effectExtent l="0" t="0" r="0" b="5715"/>
            <wp:docPr id="203220444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32000" cy="1804151"/>
                    </a:xfrm>
                    <a:prstGeom prst="rect">
                      <a:avLst/>
                    </a:prstGeom>
                    <a:noFill/>
                  </pic:spPr>
                </pic:pic>
              </a:graphicData>
            </a:graphic>
          </wp:inline>
        </w:drawing>
      </w:r>
    </w:p>
    <w:p w14:paraId="149CF881" w14:textId="2377843E" w:rsidR="00FD5C58" w:rsidRDefault="00FD5C58" w:rsidP="00FD5C58">
      <w:pPr>
        <w:jc w:val="center"/>
        <w:rPr>
          <w:i/>
          <w:iCs/>
          <w:szCs w:val="24"/>
        </w:rPr>
      </w:pPr>
      <w:r w:rsidRPr="00FD5C58">
        <w:rPr>
          <w:i/>
          <w:iCs/>
          <w:szCs w:val="24"/>
        </w:rPr>
        <w:t>Siltumizolācijas plākšņu stiprināšanas shēma</w:t>
      </w:r>
    </w:p>
    <w:p w14:paraId="32B3E3E8" w14:textId="77777777" w:rsidR="009D3908" w:rsidRDefault="009D3908" w:rsidP="00FD5C58">
      <w:pPr>
        <w:jc w:val="center"/>
        <w:rPr>
          <w:i/>
          <w:iCs/>
          <w:szCs w:val="24"/>
        </w:rPr>
      </w:pPr>
    </w:p>
    <w:p w14:paraId="437C5C13" w14:textId="77A03250" w:rsidR="00D342C4" w:rsidRDefault="00D342C4" w:rsidP="00D342C4">
      <w:pPr>
        <w:rPr>
          <w:rFonts w:eastAsia="Times New Roman"/>
          <w:i/>
          <w:iCs/>
          <w:szCs w:val="24"/>
        </w:rPr>
      </w:pPr>
      <w:r w:rsidRPr="00D342C4">
        <w:rPr>
          <w:rFonts w:eastAsia="Times New Roman"/>
          <w:i/>
          <w:iCs/>
          <w:szCs w:val="24"/>
        </w:rPr>
        <w:t>Mehāniska stiprināšana iespējama pēc tehnoloģiskās pauzes vismaz 24 stundas</w:t>
      </w:r>
      <w:r>
        <w:rPr>
          <w:rStyle w:val="af6"/>
          <w:rFonts w:eastAsia="Times New Roman"/>
          <w:i/>
          <w:iCs/>
          <w:szCs w:val="24"/>
        </w:rPr>
        <w:footnoteReference w:id="2"/>
      </w:r>
      <w:r>
        <w:rPr>
          <w:rFonts w:eastAsia="Times New Roman"/>
          <w:i/>
          <w:iCs/>
          <w:szCs w:val="24"/>
        </w:rPr>
        <w:t xml:space="preserve"> </w:t>
      </w:r>
      <w:r w:rsidRPr="00D342C4">
        <w:rPr>
          <w:rFonts w:eastAsia="Times New Roman"/>
          <w:i/>
          <w:iCs/>
          <w:szCs w:val="24"/>
        </w:rPr>
        <w:t xml:space="preserve">pēc siltumizolācijas plākšņu uzlīmēšanas. </w:t>
      </w:r>
      <w:proofErr w:type="spellStart"/>
      <w:r w:rsidRPr="00D342C4">
        <w:rPr>
          <w:rFonts w:eastAsia="Times New Roman"/>
          <w:i/>
          <w:iCs/>
          <w:szCs w:val="24"/>
        </w:rPr>
        <w:t>Dībeļa</w:t>
      </w:r>
      <w:proofErr w:type="spellEnd"/>
      <w:r w:rsidRPr="00D342C4">
        <w:rPr>
          <w:rFonts w:eastAsia="Times New Roman"/>
          <w:i/>
          <w:iCs/>
          <w:szCs w:val="24"/>
        </w:rPr>
        <w:t xml:space="preserve"> </w:t>
      </w:r>
      <w:proofErr w:type="spellStart"/>
      <w:r w:rsidRPr="00D342C4">
        <w:rPr>
          <w:rFonts w:eastAsia="Times New Roman"/>
          <w:i/>
          <w:iCs/>
          <w:szCs w:val="24"/>
        </w:rPr>
        <w:t>paplāksnis</w:t>
      </w:r>
      <w:proofErr w:type="spellEnd"/>
      <w:r w:rsidRPr="00D342C4">
        <w:rPr>
          <w:rFonts w:eastAsia="Times New Roman"/>
          <w:i/>
          <w:iCs/>
          <w:szCs w:val="24"/>
        </w:rPr>
        <w:t xml:space="preserve"> pēc </w:t>
      </w:r>
      <w:proofErr w:type="spellStart"/>
      <w:r w:rsidRPr="00D342C4">
        <w:rPr>
          <w:rFonts w:eastAsia="Times New Roman"/>
          <w:i/>
          <w:iCs/>
          <w:szCs w:val="24"/>
        </w:rPr>
        <w:t>dībeļa</w:t>
      </w:r>
      <w:proofErr w:type="spellEnd"/>
      <w:r w:rsidRPr="00D342C4">
        <w:rPr>
          <w:rFonts w:eastAsia="Times New Roman"/>
          <w:i/>
          <w:iCs/>
          <w:szCs w:val="24"/>
        </w:rPr>
        <w:t xml:space="preserve"> iestiprināšanas un pirms </w:t>
      </w:r>
      <w:proofErr w:type="spellStart"/>
      <w:r w:rsidRPr="00D342C4">
        <w:rPr>
          <w:rFonts w:eastAsia="Times New Roman"/>
          <w:i/>
          <w:iCs/>
          <w:szCs w:val="24"/>
        </w:rPr>
        <w:t>armējošās</w:t>
      </w:r>
      <w:proofErr w:type="spellEnd"/>
      <w:r w:rsidRPr="00D342C4">
        <w:rPr>
          <w:rFonts w:eastAsia="Times New Roman"/>
          <w:i/>
          <w:iCs/>
          <w:szCs w:val="24"/>
        </w:rPr>
        <w:t xml:space="preserve"> kārtas uzklāšanas un segto darbu pieņemšanas akta parakstīšanas BIS platformā, jāpārklāj ar </w:t>
      </w:r>
      <w:proofErr w:type="spellStart"/>
      <w:r w:rsidRPr="00D342C4">
        <w:rPr>
          <w:rFonts w:eastAsia="Times New Roman"/>
          <w:i/>
          <w:iCs/>
          <w:szCs w:val="24"/>
        </w:rPr>
        <w:t>armēšanas</w:t>
      </w:r>
      <w:proofErr w:type="spellEnd"/>
      <w:r w:rsidRPr="00D342C4">
        <w:rPr>
          <w:rFonts w:eastAsia="Times New Roman"/>
          <w:i/>
          <w:iCs/>
          <w:szCs w:val="24"/>
        </w:rPr>
        <w:t xml:space="preserve"> javu.</w:t>
      </w:r>
    </w:p>
    <w:p w14:paraId="6B41A761" w14:textId="77777777" w:rsidR="00FD5C58" w:rsidRPr="00D342C4" w:rsidRDefault="00FD5C58" w:rsidP="00D342C4">
      <w:pPr>
        <w:rPr>
          <w:rFonts w:eastAsia="Times New Roman"/>
          <w:i/>
          <w:iCs/>
          <w:szCs w:val="24"/>
        </w:rPr>
      </w:pPr>
    </w:p>
    <w:p w14:paraId="1AE78E1B" w14:textId="77777777" w:rsidR="00D342C4" w:rsidRPr="00D342C4" w:rsidRDefault="00D342C4" w:rsidP="00D342C4">
      <w:pPr>
        <w:ind w:right="-40"/>
        <w:rPr>
          <w:b/>
          <w:bCs/>
          <w:i/>
          <w:szCs w:val="24"/>
        </w:rPr>
      </w:pPr>
      <w:proofErr w:type="spellStart"/>
      <w:r w:rsidRPr="00D342C4">
        <w:rPr>
          <w:b/>
          <w:bCs/>
          <w:i/>
          <w:szCs w:val="24"/>
        </w:rPr>
        <w:t>Armējošās</w:t>
      </w:r>
      <w:proofErr w:type="spellEnd"/>
      <w:r w:rsidRPr="00D342C4">
        <w:rPr>
          <w:b/>
          <w:bCs/>
          <w:i/>
          <w:szCs w:val="24"/>
        </w:rPr>
        <w:t xml:space="preserve"> masas sagatavošana iestrādei</w:t>
      </w:r>
    </w:p>
    <w:p w14:paraId="22617560" w14:textId="098769AF" w:rsidR="00D342C4" w:rsidRPr="00D342C4" w:rsidRDefault="00D342C4" w:rsidP="00D342C4">
      <w:pPr>
        <w:pStyle w:val="a3"/>
        <w:spacing w:after="0" w:line="240" w:lineRule="auto"/>
        <w:ind w:left="0" w:right="-40"/>
        <w:rPr>
          <w:rFonts w:ascii="ISOCPEUR" w:hAnsi="ISOCPEUR"/>
          <w:i/>
          <w:sz w:val="24"/>
          <w:szCs w:val="24"/>
        </w:rPr>
      </w:pPr>
      <w:r w:rsidRPr="00D342C4">
        <w:rPr>
          <w:rFonts w:ascii="ISOCPEUR" w:hAnsi="ISOCPEUR"/>
          <w:i/>
          <w:sz w:val="24"/>
          <w:szCs w:val="24"/>
        </w:rPr>
        <w:t xml:space="preserve">Kad masa tiek sagatavota un uzklāta ar rokām, sauso maisījumu ieber tvertnē ar atbilstošo ūdens daudzumu un rūpīgi sajauc ar elektrisko zemu </w:t>
      </w:r>
      <w:proofErr w:type="spellStart"/>
      <w:r w:rsidRPr="00D342C4">
        <w:rPr>
          <w:rFonts w:ascii="ISOCPEUR" w:hAnsi="ISOCPEUR"/>
          <w:i/>
          <w:sz w:val="24"/>
          <w:szCs w:val="24"/>
        </w:rPr>
        <w:t>apgriezienu</w:t>
      </w:r>
      <w:proofErr w:type="spellEnd"/>
      <w:r w:rsidRPr="00D342C4">
        <w:rPr>
          <w:rFonts w:ascii="ISOCPEUR" w:hAnsi="ISOCPEUR"/>
          <w:i/>
          <w:sz w:val="24"/>
          <w:szCs w:val="24"/>
        </w:rPr>
        <w:t xml:space="preserve"> maisītāju, līdz iegūst</w:t>
      </w:r>
      <w:r>
        <w:rPr>
          <w:rFonts w:ascii="ISOCPEUR" w:hAnsi="ISOCPEUR"/>
          <w:i/>
          <w:sz w:val="24"/>
          <w:szCs w:val="24"/>
        </w:rPr>
        <w:t xml:space="preserve"> </w:t>
      </w:r>
      <w:r w:rsidRPr="00D342C4">
        <w:rPr>
          <w:rFonts w:ascii="ISOCPEUR" w:hAnsi="ISOCPEUR"/>
          <w:i/>
          <w:sz w:val="24"/>
          <w:szCs w:val="24"/>
        </w:rPr>
        <w:t>viendabīgu konsistenci. Nogaida 3 līdz 5 minūtes, līdz masa uzbriest, un atkārtoti sajauc.</w:t>
      </w:r>
      <w:r>
        <w:rPr>
          <w:rFonts w:ascii="ISOCPEUR" w:hAnsi="ISOCPEUR"/>
          <w:i/>
          <w:sz w:val="24"/>
          <w:szCs w:val="24"/>
        </w:rPr>
        <w:t xml:space="preserve"> </w:t>
      </w:r>
      <w:r w:rsidRPr="00D342C4">
        <w:rPr>
          <w:rFonts w:ascii="ISOCPEUR" w:hAnsi="ISOCPEUR"/>
          <w:i/>
          <w:sz w:val="24"/>
          <w:szCs w:val="24"/>
        </w:rPr>
        <w:t xml:space="preserve">Nepieciešamības gadījumā konsistenci regulē ar ūdens pievienošanu. Atkarībā no laika apstākļiem un temperatūras, materiāla </w:t>
      </w:r>
      <w:proofErr w:type="spellStart"/>
      <w:r w:rsidRPr="00D342C4">
        <w:rPr>
          <w:rFonts w:ascii="ISOCPEUR" w:hAnsi="ISOCPEUR"/>
          <w:i/>
          <w:sz w:val="24"/>
          <w:szCs w:val="24"/>
        </w:rPr>
        <w:t>atvērtības</w:t>
      </w:r>
      <w:proofErr w:type="spellEnd"/>
      <w:r w:rsidRPr="00D342C4">
        <w:rPr>
          <w:rFonts w:ascii="ISOCPEUR" w:hAnsi="ISOCPEUR"/>
          <w:i/>
          <w:sz w:val="24"/>
          <w:szCs w:val="24"/>
        </w:rPr>
        <w:t xml:space="preserve"> laiks ir no 2 līdz 4 stundām.</w:t>
      </w:r>
    </w:p>
    <w:p w14:paraId="0AE0E6C5" w14:textId="193F06FB" w:rsidR="00D342C4" w:rsidRPr="00D342C4" w:rsidRDefault="00D342C4" w:rsidP="00D342C4">
      <w:pPr>
        <w:pStyle w:val="a3"/>
        <w:spacing w:after="0" w:line="240" w:lineRule="auto"/>
        <w:ind w:left="0" w:right="-40"/>
        <w:rPr>
          <w:rFonts w:ascii="ISOCPEUR" w:hAnsi="ISOCPEUR"/>
          <w:i/>
          <w:sz w:val="24"/>
          <w:szCs w:val="24"/>
        </w:rPr>
      </w:pPr>
    </w:p>
    <w:p w14:paraId="70C639D5" w14:textId="2AEE1679" w:rsidR="00CE5375" w:rsidRPr="00D342C4" w:rsidRDefault="00676E6A" w:rsidP="00676E6A">
      <w:pPr>
        <w:pStyle w:val="a3"/>
        <w:spacing w:after="0" w:line="240" w:lineRule="auto"/>
        <w:ind w:left="0" w:right="-40"/>
        <w:rPr>
          <w:rFonts w:ascii="ISOCPEUR" w:hAnsi="ISOCPEUR"/>
          <w:b/>
          <w:bCs/>
          <w:i/>
          <w:sz w:val="24"/>
          <w:szCs w:val="24"/>
        </w:rPr>
      </w:pPr>
      <w:r w:rsidRPr="00D342C4">
        <w:rPr>
          <w:rFonts w:ascii="ISOCPEUR" w:hAnsi="ISOCPEUR"/>
          <w:b/>
          <w:bCs/>
          <w:i/>
          <w:sz w:val="24"/>
          <w:szCs w:val="24"/>
        </w:rPr>
        <w:t xml:space="preserve">Ailu </w:t>
      </w:r>
      <w:proofErr w:type="spellStart"/>
      <w:r w:rsidRPr="00D342C4">
        <w:rPr>
          <w:rFonts w:ascii="ISOCPEUR" w:hAnsi="ISOCPEUR"/>
          <w:b/>
          <w:bCs/>
          <w:i/>
          <w:sz w:val="24"/>
          <w:szCs w:val="24"/>
        </w:rPr>
        <w:t>armēšana</w:t>
      </w:r>
      <w:proofErr w:type="spellEnd"/>
      <w:r w:rsidRPr="00D342C4">
        <w:rPr>
          <w:rFonts w:ascii="ISOCPEUR" w:hAnsi="ISOCPEUR"/>
          <w:b/>
          <w:bCs/>
          <w:i/>
          <w:sz w:val="24"/>
          <w:szCs w:val="24"/>
        </w:rPr>
        <w:t>:</w:t>
      </w:r>
    </w:p>
    <w:p w14:paraId="0826CCF6" w14:textId="77777777" w:rsidR="00D342C4" w:rsidRDefault="00D342C4" w:rsidP="00D342C4">
      <w:pPr>
        <w:pStyle w:val="a3"/>
        <w:spacing w:after="0" w:line="240" w:lineRule="auto"/>
        <w:ind w:left="0" w:right="-40"/>
        <w:rPr>
          <w:rFonts w:ascii="ISOCPEUR" w:hAnsi="ISOCPEUR"/>
          <w:i/>
          <w:sz w:val="24"/>
          <w:szCs w:val="24"/>
        </w:rPr>
      </w:pPr>
      <w:r w:rsidRPr="00D342C4">
        <w:rPr>
          <w:rFonts w:ascii="ISOCPEUR" w:hAnsi="ISOCPEUR"/>
          <w:i/>
          <w:sz w:val="24"/>
          <w:szCs w:val="24"/>
        </w:rPr>
        <w:t xml:space="preserve">Pirms pilnas virsmas </w:t>
      </w:r>
      <w:proofErr w:type="spellStart"/>
      <w:r w:rsidRPr="00D342C4">
        <w:rPr>
          <w:rFonts w:ascii="ISOCPEUR" w:hAnsi="ISOCPEUR"/>
          <w:i/>
          <w:sz w:val="24"/>
          <w:szCs w:val="24"/>
        </w:rPr>
        <w:t>armējošā</w:t>
      </w:r>
      <w:proofErr w:type="spellEnd"/>
      <w:r w:rsidRPr="00D342C4">
        <w:rPr>
          <w:rFonts w:ascii="ISOCPEUR" w:hAnsi="ISOCPEUR"/>
          <w:i/>
          <w:sz w:val="24"/>
          <w:szCs w:val="24"/>
        </w:rPr>
        <w:t xml:space="preserve"> sieta ieklāšanas uz fasādes aiļu (logu, durvju) stūriem nepieciešams ieklāt veidgabalus</w:t>
      </w:r>
      <w:r>
        <w:rPr>
          <w:rFonts w:ascii="ISOCPEUR" w:hAnsi="ISOCPEUR"/>
          <w:i/>
          <w:sz w:val="24"/>
          <w:szCs w:val="24"/>
        </w:rPr>
        <w:t>.</w:t>
      </w:r>
      <w:r w:rsidRPr="00D342C4">
        <w:rPr>
          <w:rFonts w:ascii="ISOCPEUR" w:hAnsi="ISOCPEUR"/>
          <w:i/>
          <w:sz w:val="24"/>
          <w:szCs w:val="24"/>
        </w:rPr>
        <w:t xml:space="preserve"> </w:t>
      </w:r>
    </w:p>
    <w:p w14:paraId="69236AC6" w14:textId="77777777" w:rsidR="00D342C4" w:rsidRDefault="00676E6A" w:rsidP="00676E6A">
      <w:pPr>
        <w:pStyle w:val="a3"/>
        <w:spacing w:after="0" w:line="240" w:lineRule="auto"/>
        <w:ind w:left="0" w:right="-40"/>
        <w:rPr>
          <w:rFonts w:ascii="ISOCPEUR" w:hAnsi="ISOCPEUR"/>
          <w:i/>
          <w:sz w:val="24"/>
          <w:szCs w:val="24"/>
        </w:rPr>
      </w:pPr>
      <w:r w:rsidRPr="00D342C4">
        <w:rPr>
          <w:rFonts w:ascii="ISOCPEUR" w:hAnsi="ISOCPEUR"/>
          <w:i/>
          <w:sz w:val="24"/>
          <w:szCs w:val="24"/>
        </w:rPr>
        <w:t xml:space="preserve">Logu, durvju ailas stūru plaknē veic </w:t>
      </w:r>
      <w:proofErr w:type="spellStart"/>
      <w:r w:rsidRPr="00D342C4">
        <w:rPr>
          <w:rFonts w:ascii="ISOCPEUR" w:hAnsi="ISOCPEUR"/>
          <w:i/>
          <w:sz w:val="24"/>
          <w:szCs w:val="24"/>
        </w:rPr>
        <w:t>armēšanu</w:t>
      </w:r>
      <w:proofErr w:type="spellEnd"/>
      <w:r w:rsidRPr="00D342C4">
        <w:rPr>
          <w:rFonts w:ascii="ISOCPEUR" w:hAnsi="ISOCPEUR"/>
          <w:i/>
          <w:sz w:val="24"/>
          <w:szCs w:val="24"/>
        </w:rPr>
        <w:t xml:space="preserve"> ar papildus stikla šķiedras sieta taisnstūra loksnēm (200</w:t>
      </w:r>
      <w:r w:rsidR="006928B7" w:rsidRPr="00D342C4">
        <w:rPr>
          <w:rFonts w:ascii="ISOCPEUR" w:hAnsi="ISOCPEUR"/>
          <w:i/>
          <w:sz w:val="24"/>
          <w:szCs w:val="24"/>
        </w:rPr>
        <w:t>×</w:t>
      </w:r>
      <w:r w:rsidRPr="00D342C4">
        <w:rPr>
          <w:rFonts w:ascii="ISOCPEUR" w:hAnsi="ISOCPEUR"/>
          <w:i/>
          <w:sz w:val="24"/>
          <w:szCs w:val="24"/>
        </w:rPr>
        <w:t xml:space="preserve">300 cm), iegremdējot to </w:t>
      </w:r>
      <w:proofErr w:type="spellStart"/>
      <w:r w:rsidRPr="00D342C4">
        <w:rPr>
          <w:rFonts w:ascii="ISOCPEUR" w:hAnsi="ISOCPEUR"/>
          <w:i/>
          <w:sz w:val="24"/>
          <w:szCs w:val="24"/>
        </w:rPr>
        <w:t>armēšanas</w:t>
      </w:r>
      <w:proofErr w:type="spellEnd"/>
      <w:r w:rsidRPr="00D342C4">
        <w:rPr>
          <w:rFonts w:ascii="ISOCPEUR" w:hAnsi="ISOCPEUR"/>
          <w:i/>
          <w:sz w:val="24"/>
          <w:szCs w:val="24"/>
        </w:rPr>
        <w:t xml:space="preserve"> javā.</w:t>
      </w:r>
    </w:p>
    <w:p w14:paraId="5C7157DD" w14:textId="1ED79614" w:rsidR="00676E6A" w:rsidRDefault="00D342C4" w:rsidP="00D342C4">
      <w:pPr>
        <w:pStyle w:val="a3"/>
        <w:spacing w:after="0" w:line="240" w:lineRule="auto"/>
        <w:ind w:left="0" w:right="-40"/>
        <w:jc w:val="center"/>
        <w:rPr>
          <w:rFonts w:ascii="ISOCPEUR" w:hAnsi="ISOCPEUR"/>
          <w:i/>
          <w:sz w:val="24"/>
          <w:szCs w:val="24"/>
        </w:rPr>
      </w:pPr>
      <w:r w:rsidRPr="00306C7E">
        <w:rPr>
          <w:noProof/>
        </w:rPr>
        <w:drawing>
          <wp:inline distT="0" distB="0" distL="0" distR="0" wp14:anchorId="15F14E1F" wp14:editId="416F9358">
            <wp:extent cx="2916000" cy="2661378"/>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16000" cy="2661378"/>
                    </a:xfrm>
                    <a:prstGeom prst="rect">
                      <a:avLst/>
                    </a:prstGeom>
                    <a:noFill/>
                    <a:ln>
                      <a:noFill/>
                    </a:ln>
                  </pic:spPr>
                </pic:pic>
              </a:graphicData>
            </a:graphic>
          </wp:inline>
        </w:drawing>
      </w:r>
    </w:p>
    <w:p w14:paraId="0D99AD95" w14:textId="32821FD5" w:rsidR="00D342C4" w:rsidRDefault="00D342C4" w:rsidP="00D342C4">
      <w:pPr>
        <w:pStyle w:val="a3"/>
        <w:spacing w:after="0" w:line="240" w:lineRule="auto"/>
        <w:ind w:left="0" w:right="-40"/>
        <w:jc w:val="center"/>
        <w:rPr>
          <w:rFonts w:ascii="ISOCPEUR" w:hAnsi="ISOCPEUR"/>
          <w:i/>
          <w:sz w:val="24"/>
          <w:szCs w:val="24"/>
        </w:rPr>
      </w:pPr>
      <w:r w:rsidRPr="00D342C4">
        <w:rPr>
          <w:rFonts w:ascii="ISOCPEUR" w:hAnsi="ISOCPEUR"/>
          <w:i/>
          <w:sz w:val="24"/>
          <w:szCs w:val="24"/>
        </w:rPr>
        <w:t xml:space="preserve">Pastiprinošais </w:t>
      </w:r>
      <w:proofErr w:type="spellStart"/>
      <w:r w:rsidRPr="00D342C4">
        <w:rPr>
          <w:rFonts w:ascii="ISOCPEUR" w:hAnsi="ISOCPEUR"/>
          <w:i/>
          <w:sz w:val="24"/>
          <w:szCs w:val="24"/>
        </w:rPr>
        <w:t>armējums</w:t>
      </w:r>
      <w:proofErr w:type="spellEnd"/>
      <w:r w:rsidRPr="00D342C4">
        <w:rPr>
          <w:rFonts w:ascii="ISOCPEUR" w:hAnsi="ISOCPEUR"/>
          <w:i/>
          <w:sz w:val="24"/>
          <w:szCs w:val="24"/>
        </w:rPr>
        <w:t xml:space="preserve"> pie loga un durvju ailes</w:t>
      </w:r>
    </w:p>
    <w:p w14:paraId="768DA194" w14:textId="77777777" w:rsidR="00D342C4" w:rsidRPr="00D342C4" w:rsidRDefault="00D342C4" w:rsidP="00D342C4">
      <w:pPr>
        <w:pStyle w:val="a3"/>
        <w:spacing w:after="0" w:line="240" w:lineRule="auto"/>
        <w:ind w:left="0" w:right="-40"/>
        <w:jc w:val="center"/>
        <w:rPr>
          <w:rFonts w:ascii="ISOCPEUR" w:hAnsi="ISOCPEUR"/>
          <w:i/>
          <w:sz w:val="24"/>
          <w:szCs w:val="24"/>
        </w:rPr>
      </w:pPr>
    </w:p>
    <w:p w14:paraId="22C77B6B" w14:textId="719A880E" w:rsidR="00676E6A" w:rsidRPr="00D342C4" w:rsidRDefault="00676E6A" w:rsidP="00676E6A">
      <w:pPr>
        <w:pStyle w:val="a3"/>
        <w:spacing w:after="0" w:line="240" w:lineRule="auto"/>
        <w:ind w:left="0" w:right="-40"/>
        <w:rPr>
          <w:rFonts w:ascii="ISOCPEUR" w:hAnsi="ISOCPEUR"/>
          <w:i/>
          <w:sz w:val="24"/>
          <w:szCs w:val="24"/>
        </w:rPr>
      </w:pPr>
      <w:r w:rsidRPr="00D342C4">
        <w:rPr>
          <w:rFonts w:ascii="ISOCPEUR" w:hAnsi="ISOCPEUR"/>
          <w:i/>
          <w:sz w:val="24"/>
          <w:szCs w:val="24"/>
        </w:rPr>
        <w:lastRenderedPageBreak/>
        <w:t xml:space="preserve">Ailās pie logiem vai durvīm izmanto tam īpaši paredzētus logu pielaidumu profilus. Profils un siets pirms uzstādīšanas tiek iegremdēts </w:t>
      </w:r>
      <w:proofErr w:type="spellStart"/>
      <w:r w:rsidRPr="00D342C4">
        <w:rPr>
          <w:rFonts w:ascii="ISOCPEUR" w:hAnsi="ISOCPEUR"/>
          <w:i/>
          <w:sz w:val="24"/>
          <w:szCs w:val="24"/>
        </w:rPr>
        <w:t>armēšanas</w:t>
      </w:r>
      <w:proofErr w:type="spellEnd"/>
      <w:r w:rsidRPr="00D342C4">
        <w:rPr>
          <w:rFonts w:ascii="ISOCPEUR" w:hAnsi="ISOCPEUR"/>
          <w:i/>
          <w:sz w:val="24"/>
          <w:szCs w:val="24"/>
        </w:rPr>
        <w:t xml:space="preserve"> javā. Javu uzklāj ar </w:t>
      </w:r>
      <w:proofErr w:type="spellStart"/>
      <w:r w:rsidRPr="00D342C4">
        <w:rPr>
          <w:rFonts w:ascii="ISOCPEUR" w:hAnsi="ISOCPEUR"/>
          <w:i/>
          <w:sz w:val="24"/>
          <w:szCs w:val="24"/>
        </w:rPr>
        <w:t>zobķelles</w:t>
      </w:r>
      <w:proofErr w:type="spellEnd"/>
      <w:r w:rsidRPr="00D342C4">
        <w:rPr>
          <w:rFonts w:ascii="ISOCPEUR" w:hAnsi="ISOCPEUR"/>
          <w:i/>
          <w:sz w:val="24"/>
          <w:szCs w:val="24"/>
        </w:rPr>
        <w:t xml:space="preserve"> palīdzību (zobs 10-12 mm). Kad siets iegremdēts javā, to izlīdzina ar </w:t>
      </w:r>
      <w:proofErr w:type="spellStart"/>
      <w:r w:rsidRPr="00D342C4">
        <w:rPr>
          <w:rFonts w:ascii="ISOCPEUR" w:hAnsi="ISOCPEUR"/>
          <w:i/>
          <w:sz w:val="24"/>
          <w:szCs w:val="24"/>
        </w:rPr>
        <w:t>špekteļlāpstiņu</w:t>
      </w:r>
      <w:proofErr w:type="spellEnd"/>
      <w:r w:rsidRPr="00D342C4">
        <w:rPr>
          <w:rFonts w:ascii="ISOCPEUR" w:hAnsi="ISOCPEUR"/>
          <w:i/>
          <w:sz w:val="24"/>
          <w:szCs w:val="24"/>
        </w:rPr>
        <w:t xml:space="preserve">.  </w:t>
      </w:r>
    </w:p>
    <w:p w14:paraId="506264D1" w14:textId="2534EA98" w:rsidR="00676E6A" w:rsidRPr="00D342C4" w:rsidRDefault="00676E6A" w:rsidP="00676E6A">
      <w:pPr>
        <w:pStyle w:val="a3"/>
        <w:spacing w:after="0" w:line="240" w:lineRule="auto"/>
        <w:ind w:left="0" w:right="-40"/>
        <w:rPr>
          <w:rFonts w:ascii="ISOCPEUR" w:hAnsi="ISOCPEUR"/>
          <w:i/>
          <w:sz w:val="24"/>
          <w:szCs w:val="24"/>
        </w:rPr>
      </w:pPr>
      <w:r w:rsidRPr="00D342C4">
        <w:rPr>
          <w:rFonts w:ascii="ISOCPEUR" w:hAnsi="ISOCPEUR"/>
          <w:i/>
          <w:sz w:val="24"/>
          <w:szCs w:val="24"/>
        </w:rPr>
        <w:t xml:space="preserve">Ailu stūru </w:t>
      </w:r>
      <w:proofErr w:type="spellStart"/>
      <w:r w:rsidRPr="00D342C4">
        <w:rPr>
          <w:rFonts w:ascii="ISOCPEUR" w:hAnsi="ISOCPEUR"/>
          <w:i/>
          <w:sz w:val="24"/>
          <w:szCs w:val="24"/>
        </w:rPr>
        <w:t>armēšanai</w:t>
      </w:r>
      <w:proofErr w:type="spellEnd"/>
      <w:r w:rsidRPr="00D342C4">
        <w:rPr>
          <w:rFonts w:ascii="ISOCPEUR" w:hAnsi="ISOCPEUR"/>
          <w:i/>
          <w:sz w:val="24"/>
          <w:szCs w:val="24"/>
        </w:rPr>
        <w:t xml:space="preserve"> izmanto tam īpaši paredzētus stūru profilus. Profils un siets tiek  iegremdēts </w:t>
      </w:r>
      <w:proofErr w:type="spellStart"/>
      <w:r w:rsidRPr="00D342C4">
        <w:rPr>
          <w:rFonts w:ascii="ISOCPEUR" w:hAnsi="ISOCPEUR"/>
          <w:i/>
          <w:sz w:val="24"/>
          <w:szCs w:val="24"/>
        </w:rPr>
        <w:t>armēšanas</w:t>
      </w:r>
      <w:proofErr w:type="spellEnd"/>
      <w:r w:rsidRPr="00D342C4">
        <w:rPr>
          <w:rFonts w:ascii="ISOCPEUR" w:hAnsi="ISOCPEUR"/>
          <w:i/>
          <w:sz w:val="24"/>
          <w:szCs w:val="24"/>
        </w:rPr>
        <w:t xml:space="preserve"> javā. Javu uzklāj ar </w:t>
      </w:r>
      <w:proofErr w:type="spellStart"/>
      <w:r w:rsidRPr="00D342C4">
        <w:rPr>
          <w:rFonts w:ascii="ISOCPEUR" w:hAnsi="ISOCPEUR"/>
          <w:i/>
          <w:sz w:val="24"/>
          <w:szCs w:val="24"/>
        </w:rPr>
        <w:t>zobķelles</w:t>
      </w:r>
      <w:proofErr w:type="spellEnd"/>
      <w:r w:rsidRPr="00D342C4">
        <w:rPr>
          <w:rFonts w:ascii="ISOCPEUR" w:hAnsi="ISOCPEUR"/>
          <w:i/>
          <w:sz w:val="24"/>
          <w:szCs w:val="24"/>
        </w:rPr>
        <w:t xml:space="preserve"> palīdzību. Kad siets iegremdēts, to izlīdzina ar </w:t>
      </w:r>
      <w:proofErr w:type="spellStart"/>
      <w:r w:rsidRPr="00D342C4">
        <w:rPr>
          <w:rFonts w:ascii="ISOCPEUR" w:hAnsi="ISOCPEUR"/>
          <w:i/>
          <w:sz w:val="24"/>
          <w:szCs w:val="24"/>
        </w:rPr>
        <w:t>špekteļlāpstiņu</w:t>
      </w:r>
      <w:proofErr w:type="spellEnd"/>
      <w:r w:rsidRPr="00D342C4">
        <w:rPr>
          <w:rFonts w:ascii="ISOCPEUR" w:hAnsi="ISOCPEUR"/>
          <w:i/>
          <w:sz w:val="24"/>
          <w:szCs w:val="24"/>
        </w:rPr>
        <w:t>.</w:t>
      </w:r>
    </w:p>
    <w:p w14:paraId="7A188B74" w14:textId="7628BAC5" w:rsidR="00676E6A" w:rsidRPr="00D342C4" w:rsidRDefault="00676E6A" w:rsidP="00676E6A">
      <w:pPr>
        <w:pStyle w:val="a3"/>
        <w:spacing w:after="0" w:line="240" w:lineRule="auto"/>
        <w:ind w:left="0" w:right="-40"/>
        <w:rPr>
          <w:rFonts w:ascii="ISOCPEUR" w:hAnsi="ISOCPEUR"/>
          <w:i/>
          <w:sz w:val="24"/>
          <w:szCs w:val="24"/>
        </w:rPr>
      </w:pPr>
      <w:r w:rsidRPr="00D342C4">
        <w:rPr>
          <w:rFonts w:ascii="ISOCPEUR" w:hAnsi="ISOCPEUR"/>
          <w:i/>
          <w:sz w:val="24"/>
          <w:szCs w:val="24"/>
        </w:rPr>
        <w:t xml:space="preserve">Gluži tāpat veic stūru un izplešanās šuvju </w:t>
      </w:r>
      <w:proofErr w:type="spellStart"/>
      <w:r w:rsidRPr="00D342C4">
        <w:rPr>
          <w:rFonts w:ascii="ISOCPEUR" w:hAnsi="ISOCPEUR"/>
          <w:i/>
          <w:sz w:val="24"/>
          <w:szCs w:val="24"/>
        </w:rPr>
        <w:t>armēšanas</w:t>
      </w:r>
      <w:proofErr w:type="spellEnd"/>
      <w:r w:rsidRPr="00D342C4">
        <w:rPr>
          <w:rFonts w:ascii="ISOCPEUR" w:hAnsi="ISOCPEUR"/>
          <w:i/>
          <w:sz w:val="24"/>
          <w:szCs w:val="24"/>
        </w:rPr>
        <w:t xml:space="preserve"> pasākumus, izmantojot speciālos stūru profilus. Vispirms uzklāj </w:t>
      </w:r>
      <w:proofErr w:type="spellStart"/>
      <w:r w:rsidRPr="00D342C4">
        <w:rPr>
          <w:rFonts w:ascii="ISOCPEUR" w:hAnsi="ISOCPEUR"/>
          <w:i/>
          <w:sz w:val="24"/>
          <w:szCs w:val="24"/>
        </w:rPr>
        <w:t>armēšanas</w:t>
      </w:r>
      <w:proofErr w:type="spellEnd"/>
      <w:r w:rsidRPr="00D342C4">
        <w:rPr>
          <w:rFonts w:ascii="ISOCPEUR" w:hAnsi="ISOCPEUR"/>
          <w:i/>
          <w:sz w:val="24"/>
          <w:szCs w:val="24"/>
        </w:rPr>
        <w:t xml:space="preserve"> javu, tad tajā iegremdē profilus. Kad siets iegremdēts, tā izlīdzināšanu veic ar tam īpaši paredzētu instrumentu. </w:t>
      </w:r>
    </w:p>
    <w:p w14:paraId="6F9C11CC" w14:textId="77777777" w:rsidR="00D342C4" w:rsidRDefault="00D342C4" w:rsidP="00D342C4">
      <w:pPr>
        <w:ind w:right="-40"/>
        <w:rPr>
          <w:b/>
          <w:bCs/>
          <w:i/>
          <w:szCs w:val="24"/>
        </w:rPr>
      </w:pPr>
    </w:p>
    <w:p w14:paraId="50816BF6" w14:textId="6F6ACF35" w:rsidR="00D342C4" w:rsidRPr="00D342C4" w:rsidRDefault="00D342C4" w:rsidP="00D342C4">
      <w:pPr>
        <w:ind w:right="-40"/>
        <w:rPr>
          <w:b/>
          <w:bCs/>
          <w:i/>
          <w:szCs w:val="24"/>
        </w:rPr>
      </w:pPr>
      <w:proofErr w:type="spellStart"/>
      <w:r w:rsidRPr="00D342C4">
        <w:rPr>
          <w:b/>
          <w:bCs/>
          <w:i/>
          <w:szCs w:val="24"/>
        </w:rPr>
        <w:t>Armējošā</w:t>
      </w:r>
      <w:proofErr w:type="spellEnd"/>
      <w:r w:rsidRPr="00D342C4">
        <w:rPr>
          <w:b/>
          <w:bCs/>
          <w:i/>
          <w:szCs w:val="24"/>
        </w:rPr>
        <w:t xml:space="preserve"> slāņa uzklāšana</w:t>
      </w:r>
    </w:p>
    <w:p w14:paraId="1017AA11" w14:textId="77777777" w:rsidR="00D342C4" w:rsidRDefault="00D342C4" w:rsidP="00D342C4">
      <w:pPr>
        <w:pStyle w:val="a3"/>
        <w:spacing w:after="0" w:line="240" w:lineRule="auto"/>
        <w:ind w:left="0" w:right="-40"/>
        <w:rPr>
          <w:rFonts w:ascii="ISOCPEUR" w:hAnsi="ISOCPEUR"/>
          <w:i/>
          <w:sz w:val="24"/>
          <w:szCs w:val="24"/>
        </w:rPr>
      </w:pPr>
      <w:r w:rsidRPr="00D342C4">
        <w:rPr>
          <w:rFonts w:ascii="ISOCPEUR" w:hAnsi="ISOCPEUR"/>
          <w:i/>
          <w:sz w:val="24"/>
          <w:szCs w:val="24"/>
        </w:rPr>
        <w:t xml:space="preserve">Plaknes </w:t>
      </w:r>
      <w:proofErr w:type="spellStart"/>
      <w:r w:rsidRPr="00D342C4">
        <w:rPr>
          <w:rFonts w:ascii="ISOCPEUR" w:hAnsi="ISOCPEUR"/>
          <w:i/>
          <w:sz w:val="24"/>
          <w:szCs w:val="24"/>
        </w:rPr>
        <w:t>armēšanu</w:t>
      </w:r>
      <w:proofErr w:type="spellEnd"/>
      <w:r w:rsidRPr="00D342C4">
        <w:rPr>
          <w:rFonts w:ascii="ISOCPEUR" w:hAnsi="ISOCPEUR"/>
          <w:i/>
          <w:sz w:val="24"/>
          <w:szCs w:val="24"/>
        </w:rPr>
        <w:t xml:space="preserve"> veic ar </w:t>
      </w:r>
      <w:proofErr w:type="spellStart"/>
      <w:r w:rsidRPr="00D342C4">
        <w:rPr>
          <w:rFonts w:ascii="ISOCPEUR" w:hAnsi="ISOCPEUR"/>
          <w:i/>
          <w:sz w:val="24"/>
          <w:szCs w:val="24"/>
        </w:rPr>
        <w:t>zobķelles</w:t>
      </w:r>
      <w:proofErr w:type="spellEnd"/>
      <w:r w:rsidRPr="00D342C4">
        <w:rPr>
          <w:rFonts w:ascii="ISOCPEUR" w:hAnsi="ISOCPEUR"/>
          <w:i/>
          <w:sz w:val="24"/>
          <w:szCs w:val="24"/>
        </w:rPr>
        <w:t xml:space="preserve"> palīdzību, vienmērīgi un secīgi ar javu noklājot siltumizolācijas materiāla virsmu. </w:t>
      </w:r>
    </w:p>
    <w:p w14:paraId="52F06B35" w14:textId="246DAC38" w:rsidR="00167EA5" w:rsidRPr="00D342C4" w:rsidRDefault="00167EA5" w:rsidP="00D342C4">
      <w:pPr>
        <w:pStyle w:val="a3"/>
        <w:spacing w:after="0" w:line="240" w:lineRule="auto"/>
        <w:ind w:left="0" w:right="-40"/>
        <w:rPr>
          <w:rFonts w:ascii="ISOCPEUR" w:hAnsi="ISOCPEUR"/>
          <w:i/>
          <w:sz w:val="24"/>
          <w:szCs w:val="24"/>
        </w:rPr>
      </w:pPr>
      <w:proofErr w:type="spellStart"/>
      <w:r w:rsidRPr="00167EA5">
        <w:rPr>
          <w:rFonts w:ascii="ISOCPEUR" w:hAnsi="ISOCPEUR"/>
          <w:i/>
          <w:sz w:val="24"/>
          <w:szCs w:val="24"/>
        </w:rPr>
        <w:t>Armējošo</w:t>
      </w:r>
      <w:proofErr w:type="spellEnd"/>
      <w:r w:rsidRPr="00167EA5">
        <w:rPr>
          <w:rFonts w:ascii="ISOCPEUR" w:hAnsi="ISOCPEUR"/>
          <w:i/>
          <w:sz w:val="24"/>
          <w:szCs w:val="24"/>
        </w:rPr>
        <w:t xml:space="preserve"> kārtu veido, uzklājot uz siltumizolācijas plāksnēm </w:t>
      </w:r>
      <w:proofErr w:type="spellStart"/>
      <w:r w:rsidRPr="00167EA5">
        <w:rPr>
          <w:rFonts w:ascii="ISOCPEUR" w:hAnsi="ISOCPEUR"/>
          <w:i/>
          <w:sz w:val="24"/>
          <w:szCs w:val="24"/>
        </w:rPr>
        <w:t>armēšanas</w:t>
      </w:r>
      <w:proofErr w:type="spellEnd"/>
      <w:r w:rsidRPr="00167EA5">
        <w:rPr>
          <w:rFonts w:ascii="ISOCPEUR" w:hAnsi="ISOCPEUR"/>
          <w:i/>
          <w:sz w:val="24"/>
          <w:szCs w:val="24"/>
        </w:rPr>
        <w:t xml:space="preserve"> javu, kurā iestrādā (iespiež) </w:t>
      </w:r>
      <w:proofErr w:type="spellStart"/>
      <w:r w:rsidRPr="00167EA5">
        <w:rPr>
          <w:rFonts w:ascii="ISOCPEUR" w:hAnsi="ISOCPEUR"/>
          <w:i/>
          <w:sz w:val="24"/>
          <w:szCs w:val="24"/>
        </w:rPr>
        <w:t>armējošo</w:t>
      </w:r>
      <w:proofErr w:type="spellEnd"/>
      <w:r w:rsidRPr="00167EA5">
        <w:rPr>
          <w:rFonts w:ascii="ISOCPEUR" w:hAnsi="ISOCPEUR"/>
          <w:i/>
          <w:sz w:val="24"/>
          <w:szCs w:val="24"/>
        </w:rPr>
        <w:t xml:space="preserve"> </w:t>
      </w:r>
      <w:proofErr w:type="spellStart"/>
      <w:r w:rsidRPr="00167EA5">
        <w:rPr>
          <w:rFonts w:ascii="ISOCPEUR" w:hAnsi="ISOCPEUR"/>
          <w:i/>
          <w:sz w:val="24"/>
          <w:szCs w:val="24"/>
        </w:rPr>
        <w:t>stiklšķiedras</w:t>
      </w:r>
      <w:proofErr w:type="spellEnd"/>
      <w:r w:rsidRPr="00167EA5">
        <w:rPr>
          <w:rFonts w:ascii="ISOCPEUR" w:hAnsi="ISOCPEUR"/>
          <w:i/>
          <w:sz w:val="24"/>
          <w:szCs w:val="24"/>
        </w:rPr>
        <w:t xml:space="preserve"> sietu. </w:t>
      </w:r>
      <w:proofErr w:type="spellStart"/>
      <w:r w:rsidRPr="00167EA5">
        <w:rPr>
          <w:rFonts w:ascii="ISOCPEUR" w:hAnsi="ISOCPEUR"/>
          <w:i/>
          <w:sz w:val="24"/>
          <w:szCs w:val="24"/>
        </w:rPr>
        <w:t>Stiklšķiedras</w:t>
      </w:r>
      <w:proofErr w:type="spellEnd"/>
      <w:r w:rsidRPr="00167EA5">
        <w:rPr>
          <w:rFonts w:ascii="ISOCPEUR" w:hAnsi="ISOCPEUR"/>
          <w:i/>
          <w:sz w:val="24"/>
          <w:szCs w:val="24"/>
        </w:rPr>
        <w:t xml:space="preserve"> sietam jāpārklājas vismaz 100 mm gan horizontāli, gan vertikāli. Iestrādi veic no augšas uz leju, pārlaiduma vietās stingri piespiež sietu ar ķelli, noņemot lieko masu. Darba pārtraukumos sieta brīvais platums vismaz 2 reizes lielāks par minimālo pārklāšanas dziļumu.</w:t>
      </w:r>
    </w:p>
    <w:p w14:paraId="76E3FEA7" w14:textId="26C6BC31" w:rsidR="00D342C4" w:rsidRDefault="00D342C4" w:rsidP="00D342C4">
      <w:pPr>
        <w:pStyle w:val="a3"/>
        <w:spacing w:after="0" w:line="240" w:lineRule="auto"/>
        <w:ind w:left="0" w:right="-40"/>
        <w:rPr>
          <w:rFonts w:ascii="ISOCPEUR" w:hAnsi="ISOCPEUR"/>
          <w:i/>
          <w:sz w:val="24"/>
          <w:szCs w:val="24"/>
        </w:rPr>
      </w:pPr>
      <w:r w:rsidRPr="00D342C4">
        <w:rPr>
          <w:rFonts w:ascii="ISOCPEUR" w:hAnsi="ISOCPEUR"/>
          <w:i/>
          <w:sz w:val="24"/>
          <w:szCs w:val="24"/>
        </w:rPr>
        <w:t xml:space="preserve">Kad java uzklāta, tajā iegremdē stikla šķiedras sietu. Sieta salaiduma vietās tam ir jābūt vismaz 12 cm pārklājumu. </w:t>
      </w:r>
      <w:r w:rsidR="00167EA5" w:rsidRPr="00167EA5">
        <w:rPr>
          <w:rFonts w:ascii="ISOCPEUR" w:hAnsi="ISOCPEUR"/>
          <w:i/>
          <w:sz w:val="24"/>
          <w:szCs w:val="24"/>
        </w:rPr>
        <w:t>Pēc sieta iespiešanas, izmantojot metodi “</w:t>
      </w:r>
      <w:proofErr w:type="spellStart"/>
      <w:r w:rsidR="00167EA5" w:rsidRPr="00167EA5">
        <w:rPr>
          <w:rFonts w:ascii="ISOCPEUR" w:hAnsi="ISOCPEUR"/>
          <w:i/>
          <w:sz w:val="24"/>
          <w:szCs w:val="24"/>
        </w:rPr>
        <w:t>slapjšs</w:t>
      </w:r>
      <w:proofErr w:type="spellEnd"/>
      <w:r w:rsidR="00167EA5" w:rsidRPr="00167EA5">
        <w:rPr>
          <w:rFonts w:ascii="ISOCPEUR" w:hAnsi="ISOCPEUR"/>
          <w:i/>
          <w:sz w:val="24"/>
          <w:szCs w:val="24"/>
        </w:rPr>
        <w:t xml:space="preserve"> un slapja”, pievienot un izlīdzināt nelielu daudzumu </w:t>
      </w:r>
      <w:proofErr w:type="spellStart"/>
      <w:r w:rsidR="00167EA5" w:rsidRPr="00167EA5">
        <w:rPr>
          <w:rFonts w:ascii="ISOCPEUR" w:hAnsi="ISOCPEUR"/>
          <w:i/>
          <w:sz w:val="24"/>
          <w:szCs w:val="24"/>
        </w:rPr>
        <w:t>armējošās</w:t>
      </w:r>
      <w:proofErr w:type="spellEnd"/>
      <w:r w:rsidR="00167EA5" w:rsidRPr="00167EA5">
        <w:rPr>
          <w:rFonts w:ascii="ISOCPEUR" w:hAnsi="ISOCPEUR"/>
          <w:i/>
          <w:sz w:val="24"/>
          <w:szCs w:val="24"/>
        </w:rPr>
        <w:t xml:space="preserve"> javas, līdz siets ir pilnībā pārklāts. </w:t>
      </w:r>
      <w:r w:rsidRPr="00D342C4">
        <w:rPr>
          <w:rFonts w:ascii="ISOCPEUR" w:hAnsi="ISOCPEUR"/>
          <w:i/>
          <w:sz w:val="24"/>
          <w:szCs w:val="24"/>
        </w:rPr>
        <w:t xml:space="preserve">Zem </w:t>
      </w:r>
      <w:proofErr w:type="spellStart"/>
      <w:r w:rsidRPr="00D342C4">
        <w:rPr>
          <w:rFonts w:ascii="ISOCPEUR" w:hAnsi="ISOCPEUR"/>
          <w:i/>
          <w:sz w:val="24"/>
          <w:szCs w:val="24"/>
        </w:rPr>
        <w:t>armēšanas</w:t>
      </w:r>
      <w:proofErr w:type="spellEnd"/>
      <w:r w:rsidRPr="00D342C4">
        <w:rPr>
          <w:rFonts w:ascii="ISOCPEUR" w:hAnsi="ISOCPEUR"/>
          <w:i/>
          <w:sz w:val="24"/>
          <w:szCs w:val="24"/>
        </w:rPr>
        <w:t xml:space="preserve"> sieta jāatrodas 2/3 no </w:t>
      </w:r>
      <w:proofErr w:type="spellStart"/>
      <w:r w:rsidRPr="00D342C4">
        <w:rPr>
          <w:rFonts w:ascii="ISOCPEUR" w:hAnsi="ISOCPEUR"/>
          <w:i/>
          <w:sz w:val="24"/>
          <w:szCs w:val="24"/>
        </w:rPr>
        <w:t>armējošās</w:t>
      </w:r>
      <w:proofErr w:type="spellEnd"/>
      <w:r w:rsidRPr="00D342C4">
        <w:rPr>
          <w:rFonts w:ascii="ISOCPEUR" w:hAnsi="ISOCPEUR"/>
          <w:i/>
          <w:sz w:val="24"/>
          <w:szCs w:val="24"/>
        </w:rPr>
        <w:t xml:space="preserve"> javas, 1/3 jāatrodas virs sieta. Kārtas kopējais biezums 4-6 </w:t>
      </w:r>
      <w:r w:rsidR="00167EA5">
        <w:rPr>
          <w:rFonts w:ascii="ISOCPEUR" w:hAnsi="ISOCPEUR"/>
          <w:i/>
          <w:sz w:val="24"/>
          <w:szCs w:val="24"/>
        </w:rPr>
        <w:t>m</w:t>
      </w:r>
      <w:r w:rsidRPr="00D342C4">
        <w:rPr>
          <w:rFonts w:ascii="ISOCPEUR" w:hAnsi="ISOCPEUR"/>
          <w:i/>
          <w:sz w:val="24"/>
          <w:szCs w:val="24"/>
        </w:rPr>
        <w:t xml:space="preserve">m. </w:t>
      </w:r>
    </w:p>
    <w:p w14:paraId="4A079A13" w14:textId="77777777" w:rsidR="00167EA5" w:rsidRDefault="00167EA5" w:rsidP="00D342C4">
      <w:pPr>
        <w:pStyle w:val="a3"/>
        <w:spacing w:after="0" w:line="240" w:lineRule="auto"/>
        <w:ind w:left="0" w:right="-40"/>
        <w:rPr>
          <w:rFonts w:ascii="ISOCPEUR" w:hAnsi="ISOCPEUR"/>
          <w:i/>
          <w:sz w:val="24"/>
          <w:szCs w:val="24"/>
        </w:rPr>
      </w:pPr>
    </w:p>
    <w:p w14:paraId="14288225" w14:textId="56620416" w:rsidR="00167EA5" w:rsidRDefault="00167EA5" w:rsidP="00167EA5">
      <w:pPr>
        <w:pStyle w:val="a3"/>
        <w:spacing w:after="0" w:line="240" w:lineRule="auto"/>
        <w:ind w:left="0" w:right="-40"/>
        <w:jc w:val="center"/>
        <w:rPr>
          <w:rFonts w:ascii="ISOCPEUR" w:hAnsi="ISOCPEUR"/>
          <w:i/>
          <w:sz w:val="24"/>
          <w:szCs w:val="24"/>
        </w:rPr>
      </w:pPr>
      <w:r>
        <w:rPr>
          <w:rFonts w:ascii="ISOCPEUR" w:hAnsi="ISOCPEUR"/>
          <w:i/>
          <w:noProof/>
          <w:sz w:val="24"/>
          <w:szCs w:val="24"/>
        </w:rPr>
        <w:drawing>
          <wp:inline distT="0" distB="0" distL="0" distR="0" wp14:anchorId="594AD126" wp14:editId="475DF0C8">
            <wp:extent cx="2916000" cy="2022785"/>
            <wp:effectExtent l="0" t="0" r="0" b="0"/>
            <wp:docPr id="14974967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16000" cy="2022785"/>
                    </a:xfrm>
                    <a:prstGeom prst="rect">
                      <a:avLst/>
                    </a:prstGeom>
                    <a:noFill/>
                  </pic:spPr>
                </pic:pic>
              </a:graphicData>
            </a:graphic>
          </wp:inline>
        </w:drawing>
      </w:r>
    </w:p>
    <w:p w14:paraId="64B9B84D" w14:textId="765C27F5" w:rsidR="00167EA5" w:rsidRDefault="00167EA5" w:rsidP="00167EA5">
      <w:pPr>
        <w:pStyle w:val="a3"/>
        <w:spacing w:after="0" w:line="240" w:lineRule="auto"/>
        <w:ind w:left="0" w:right="-40"/>
        <w:jc w:val="center"/>
        <w:rPr>
          <w:rFonts w:ascii="ISOCPEUR" w:hAnsi="ISOCPEUR"/>
          <w:i/>
          <w:sz w:val="24"/>
          <w:szCs w:val="24"/>
        </w:rPr>
      </w:pPr>
      <w:r w:rsidRPr="00167EA5">
        <w:rPr>
          <w:rFonts w:ascii="ISOCPEUR" w:hAnsi="ISOCPEUR"/>
          <w:i/>
          <w:sz w:val="24"/>
          <w:szCs w:val="24"/>
        </w:rPr>
        <w:t xml:space="preserve">Pilnas virsmas </w:t>
      </w:r>
      <w:proofErr w:type="spellStart"/>
      <w:r w:rsidRPr="00167EA5">
        <w:rPr>
          <w:rFonts w:ascii="ISOCPEUR" w:hAnsi="ISOCPEUR"/>
          <w:i/>
          <w:sz w:val="24"/>
          <w:szCs w:val="24"/>
        </w:rPr>
        <w:t>armēšana</w:t>
      </w:r>
      <w:proofErr w:type="spellEnd"/>
    </w:p>
    <w:p w14:paraId="6BAAD17C" w14:textId="77777777" w:rsidR="00167EA5" w:rsidRPr="00D342C4" w:rsidRDefault="00167EA5" w:rsidP="00167EA5">
      <w:pPr>
        <w:pStyle w:val="a3"/>
        <w:spacing w:after="0" w:line="240" w:lineRule="auto"/>
        <w:ind w:left="0" w:right="-40"/>
        <w:jc w:val="center"/>
        <w:rPr>
          <w:rFonts w:ascii="ISOCPEUR" w:hAnsi="ISOCPEUR"/>
          <w:i/>
          <w:sz w:val="24"/>
          <w:szCs w:val="24"/>
        </w:rPr>
      </w:pPr>
    </w:p>
    <w:p w14:paraId="23AD3A84" w14:textId="4D82EB33" w:rsidR="00D342C4" w:rsidRPr="00D342C4" w:rsidRDefault="00D342C4" w:rsidP="00D342C4">
      <w:pPr>
        <w:pStyle w:val="a3"/>
        <w:spacing w:after="0" w:line="240" w:lineRule="auto"/>
        <w:ind w:left="0" w:right="-40"/>
        <w:rPr>
          <w:rFonts w:ascii="ISOCPEUR" w:hAnsi="ISOCPEUR"/>
          <w:i/>
          <w:sz w:val="24"/>
          <w:szCs w:val="24"/>
        </w:rPr>
      </w:pPr>
      <w:r w:rsidRPr="00D342C4">
        <w:rPr>
          <w:rFonts w:ascii="ISOCPEUR" w:hAnsi="ISOCPEUR"/>
          <w:i/>
          <w:sz w:val="24"/>
          <w:szCs w:val="24"/>
        </w:rPr>
        <w:t xml:space="preserve">Pēc </w:t>
      </w:r>
      <w:proofErr w:type="spellStart"/>
      <w:r w:rsidRPr="00D342C4">
        <w:rPr>
          <w:rFonts w:ascii="ISOCPEUR" w:hAnsi="ISOCPEUR"/>
          <w:i/>
          <w:sz w:val="24"/>
          <w:szCs w:val="24"/>
        </w:rPr>
        <w:t>armēšanas</w:t>
      </w:r>
      <w:proofErr w:type="spellEnd"/>
      <w:r w:rsidRPr="00D342C4">
        <w:rPr>
          <w:rFonts w:ascii="ISOCPEUR" w:hAnsi="ISOCPEUR"/>
          <w:i/>
          <w:sz w:val="24"/>
          <w:szCs w:val="24"/>
        </w:rPr>
        <w:t xml:space="preserve"> darbu veikšanas tiek veikta </w:t>
      </w:r>
      <w:proofErr w:type="spellStart"/>
      <w:r w:rsidRPr="00D342C4">
        <w:rPr>
          <w:rFonts w:ascii="ISOCPEUR" w:hAnsi="ISOCPEUR"/>
          <w:i/>
          <w:sz w:val="24"/>
          <w:szCs w:val="24"/>
        </w:rPr>
        <w:t>armētās</w:t>
      </w:r>
      <w:proofErr w:type="spellEnd"/>
      <w:r w:rsidRPr="00D342C4">
        <w:rPr>
          <w:rFonts w:ascii="ISOCPEUR" w:hAnsi="ISOCPEUR"/>
          <w:i/>
          <w:sz w:val="24"/>
          <w:szCs w:val="24"/>
        </w:rPr>
        <w:t xml:space="preserve"> virsmas pieņemšana. Tai jābūt līdzenai, pārbaudi veicot ar 2</w:t>
      </w:r>
      <w:r w:rsidR="00167EA5">
        <w:rPr>
          <w:rFonts w:ascii="ISOCPEUR" w:hAnsi="ISOCPEUR"/>
          <w:i/>
          <w:sz w:val="24"/>
          <w:szCs w:val="24"/>
        </w:rPr>
        <w:t> </w:t>
      </w:r>
      <w:r w:rsidRPr="00D342C4">
        <w:rPr>
          <w:rFonts w:ascii="ISOCPEUR" w:hAnsi="ISOCPEUR"/>
          <w:i/>
          <w:sz w:val="24"/>
          <w:szCs w:val="24"/>
        </w:rPr>
        <w:t xml:space="preserve">m latu, spraugas starp dažādām latas vietām nevar būt lielākas kā </w:t>
      </w:r>
      <w:r w:rsidR="00697CD3">
        <w:rPr>
          <w:rFonts w:ascii="ISOCPEUR" w:hAnsi="ISOCPEUR"/>
          <w:i/>
          <w:sz w:val="24"/>
          <w:szCs w:val="24"/>
        </w:rPr>
        <w:t>4 mm</w:t>
      </w:r>
      <w:r w:rsidR="00697CD3">
        <w:rPr>
          <w:rStyle w:val="af6"/>
          <w:rFonts w:ascii="ISOCPEUR" w:hAnsi="ISOCPEUR"/>
          <w:i/>
          <w:sz w:val="24"/>
          <w:szCs w:val="24"/>
        </w:rPr>
        <w:footnoteReference w:id="3"/>
      </w:r>
      <w:r w:rsidRPr="00D342C4">
        <w:rPr>
          <w:rFonts w:ascii="ISOCPEUR" w:hAnsi="ISOCPEUR"/>
          <w:i/>
          <w:sz w:val="24"/>
          <w:szCs w:val="24"/>
        </w:rPr>
        <w:t xml:space="preserve">.  </w:t>
      </w:r>
    </w:p>
    <w:p w14:paraId="712C7221" w14:textId="77777777" w:rsidR="00167EA5" w:rsidRDefault="00167EA5" w:rsidP="00167EA5">
      <w:pPr>
        <w:pStyle w:val="a3"/>
        <w:spacing w:after="0" w:line="240" w:lineRule="auto"/>
        <w:ind w:left="0" w:right="-40"/>
        <w:rPr>
          <w:rFonts w:ascii="ISOCPEUR" w:hAnsi="ISOCPEUR"/>
          <w:i/>
          <w:sz w:val="24"/>
          <w:szCs w:val="24"/>
        </w:rPr>
      </w:pPr>
    </w:p>
    <w:p w14:paraId="21BF0C46" w14:textId="2C5C6F74" w:rsidR="00167EA5" w:rsidRPr="00167EA5" w:rsidRDefault="00167EA5" w:rsidP="00167EA5">
      <w:pPr>
        <w:pStyle w:val="a3"/>
        <w:spacing w:after="0" w:line="240" w:lineRule="auto"/>
        <w:ind w:left="0" w:right="-40"/>
        <w:rPr>
          <w:rFonts w:ascii="ISOCPEUR" w:hAnsi="ISOCPEUR"/>
          <w:b/>
          <w:bCs/>
          <w:i/>
          <w:sz w:val="24"/>
          <w:szCs w:val="24"/>
        </w:rPr>
      </w:pPr>
      <w:r w:rsidRPr="00167EA5">
        <w:rPr>
          <w:rFonts w:ascii="ISOCPEUR" w:hAnsi="ISOCPEUR"/>
          <w:b/>
          <w:bCs/>
          <w:i/>
          <w:sz w:val="24"/>
          <w:szCs w:val="24"/>
        </w:rPr>
        <w:t>Stūru aizsardzība</w:t>
      </w:r>
    </w:p>
    <w:p w14:paraId="631CAC01" w14:textId="67B85899" w:rsidR="00167EA5" w:rsidRPr="00167EA5" w:rsidRDefault="00167EA5" w:rsidP="00167EA5">
      <w:pPr>
        <w:pStyle w:val="a3"/>
        <w:spacing w:after="0" w:line="240" w:lineRule="auto"/>
        <w:ind w:left="0" w:right="-40"/>
        <w:rPr>
          <w:rFonts w:ascii="ISOCPEUR" w:hAnsi="ISOCPEUR"/>
          <w:i/>
          <w:sz w:val="24"/>
          <w:szCs w:val="24"/>
        </w:rPr>
      </w:pPr>
      <w:r w:rsidRPr="00167EA5">
        <w:rPr>
          <w:rFonts w:ascii="ISOCPEUR" w:hAnsi="ISOCPEUR"/>
          <w:i/>
          <w:sz w:val="24"/>
          <w:szCs w:val="24"/>
        </w:rPr>
        <w:t xml:space="preserve">Siltināšanas sistēmas stūrus un </w:t>
      </w:r>
      <w:proofErr w:type="spellStart"/>
      <w:r w:rsidRPr="00167EA5">
        <w:rPr>
          <w:rFonts w:ascii="ISOCPEUR" w:hAnsi="ISOCPEUR"/>
          <w:i/>
          <w:sz w:val="24"/>
          <w:szCs w:val="24"/>
        </w:rPr>
        <w:t>kantes</w:t>
      </w:r>
      <w:proofErr w:type="spellEnd"/>
      <w:r w:rsidRPr="00167EA5">
        <w:rPr>
          <w:rFonts w:ascii="ISOCPEUR" w:hAnsi="ISOCPEUR"/>
          <w:i/>
          <w:sz w:val="24"/>
          <w:szCs w:val="24"/>
        </w:rPr>
        <w:t xml:space="preserve"> ir nepieciešams pasargāt no triecienu radītajiem bojājumiem. Šim nolūkam tiek pielietotas </w:t>
      </w:r>
      <w:proofErr w:type="spellStart"/>
      <w:r w:rsidRPr="00167EA5">
        <w:rPr>
          <w:rFonts w:ascii="ISOCPEUR" w:hAnsi="ISOCPEUR"/>
          <w:i/>
          <w:sz w:val="24"/>
          <w:szCs w:val="24"/>
        </w:rPr>
        <w:t>armējošās</w:t>
      </w:r>
      <w:proofErr w:type="spellEnd"/>
      <w:r w:rsidRPr="00167EA5">
        <w:rPr>
          <w:rFonts w:ascii="ISOCPEUR" w:hAnsi="ISOCPEUR"/>
          <w:i/>
          <w:sz w:val="24"/>
          <w:szCs w:val="24"/>
        </w:rPr>
        <w:t xml:space="preserve"> stūru šinas un profili. To sekundārais uzdevums ir ģeometriski precīzu stūru izveide. Stūru </w:t>
      </w:r>
      <w:proofErr w:type="spellStart"/>
      <w:r w:rsidRPr="00167EA5">
        <w:rPr>
          <w:rFonts w:ascii="ISOCPEUR" w:hAnsi="ISOCPEUR"/>
          <w:i/>
          <w:sz w:val="24"/>
          <w:szCs w:val="24"/>
        </w:rPr>
        <w:t>armēšanu</w:t>
      </w:r>
      <w:proofErr w:type="spellEnd"/>
      <w:r w:rsidRPr="00167EA5">
        <w:rPr>
          <w:rFonts w:ascii="ISOCPEUR" w:hAnsi="ISOCPEUR"/>
          <w:i/>
          <w:sz w:val="24"/>
          <w:szCs w:val="24"/>
        </w:rPr>
        <w:t xml:space="preserve"> veic pirms pilnas plaknes </w:t>
      </w:r>
      <w:proofErr w:type="spellStart"/>
      <w:r w:rsidRPr="00167EA5">
        <w:rPr>
          <w:rFonts w:ascii="ISOCPEUR" w:hAnsi="ISOCPEUR"/>
          <w:i/>
          <w:sz w:val="24"/>
          <w:szCs w:val="24"/>
        </w:rPr>
        <w:t>armējošā</w:t>
      </w:r>
      <w:proofErr w:type="spellEnd"/>
      <w:r w:rsidRPr="00167EA5">
        <w:rPr>
          <w:rFonts w:ascii="ISOCPEUR" w:hAnsi="ISOCPEUR"/>
          <w:i/>
          <w:sz w:val="24"/>
          <w:szCs w:val="24"/>
        </w:rPr>
        <w:t xml:space="preserve"> slāņa izveides.</w:t>
      </w:r>
    </w:p>
    <w:p w14:paraId="5DFF7E00" w14:textId="7C7D08CD" w:rsidR="00167EA5" w:rsidRPr="00167EA5" w:rsidRDefault="00167EA5" w:rsidP="00167EA5">
      <w:pPr>
        <w:pStyle w:val="a3"/>
        <w:spacing w:after="0" w:line="240" w:lineRule="auto"/>
        <w:ind w:left="0" w:right="-40"/>
        <w:rPr>
          <w:rFonts w:ascii="ISOCPEUR" w:hAnsi="ISOCPEUR"/>
          <w:i/>
          <w:sz w:val="24"/>
          <w:szCs w:val="24"/>
        </w:rPr>
      </w:pPr>
      <w:r w:rsidRPr="00167EA5">
        <w:rPr>
          <w:rFonts w:ascii="ISOCPEUR" w:hAnsi="ISOCPEUR"/>
          <w:i/>
          <w:sz w:val="24"/>
          <w:szCs w:val="24"/>
        </w:rPr>
        <w:lastRenderedPageBreak/>
        <w:t xml:space="preserve">Stūru </w:t>
      </w:r>
      <w:proofErr w:type="spellStart"/>
      <w:r w:rsidRPr="00167EA5">
        <w:rPr>
          <w:rFonts w:ascii="ISOCPEUR" w:hAnsi="ISOCPEUR"/>
          <w:i/>
          <w:sz w:val="24"/>
          <w:szCs w:val="24"/>
        </w:rPr>
        <w:t>aizsargprofilu</w:t>
      </w:r>
      <w:proofErr w:type="spellEnd"/>
      <w:r w:rsidRPr="00167EA5">
        <w:rPr>
          <w:rFonts w:ascii="ISOCPEUR" w:hAnsi="ISOCPEUR"/>
          <w:i/>
          <w:sz w:val="24"/>
          <w:szCs w:val="24"/>
        </w:rPr>
        <w:t xml:space="preserve"> ar </w:t>
      </w:r>
      <w:proofErr w:type="spellStart"/>
      <w:r w:rsidRPr="00167EA5">
        <w:rPr>
          <w:rFonts w:ascii="ISOCPEUR" w:hAnsi="ISOCPEUR"/>
          <w:i/>
          <w:sz w:val="24"/>
          <w:szCs w:val="24"/>
        </w:rPr>
        <w:t>armējošo</w:t>
      </w:r>
      <w:proofErr w:type="spellEnd"/>
      <w:r w:rsidRPr="00167EA5">
        <w:rPr>
          <w:rFonts w:ascii="ISOCPEUR" w:hAnsi="ISOCPEUR"/>
          <w:i/>
          <w:sz w:val="24"/>
          <w:szCs w:val="24"/>
        </w:rPr>
        <w:t xml:space="preserve"> sietu ieklāj pilnā siltumizolācijas stūra garumā, kas pirms tam pārklāts ar </w:t>
      </w:r>
      <w:proofErr w:type="spellStart"/>
      <w:r w:rsidRPr="00167EA5">
        <w:rPr>
          <w:rFonts w:ascii="ISOCPEUR" w:hAnsi="ISOCPEUR"/>
          <w:i/>
          <w:sz w:val="24"/>
          <w:szCs w:val="24"/>
        </w:rPr>
        <w:t>armējošo</w:t>
      </w:r>
      <w:proofErr w:type="spellEnd"/>
      <w:r w:rsidRPr="00167EA5">
        <w:rPr>
          <w:rFonts w:ascii="ISOCPEUR" w:hAnsi="ISOCPEUR"/>
          <w:i/>
          <w:sz w:val="24"/>
          <w:szCs w:val="24"/>
        </w:rPr>
        <w:t xml:space="preserve"> masu. Profilu salaidumu vietās veido 10 cm sieta pārklājumu, attiecīgi nogriežot stūra šinu. Nepieciešamības gadījumā piegriež plastikāta profilu, atstājot tikai sietu</w:t>
      </w:r>
      <w:r>
        <w:rPr>
          <w:rFonts w:ascii="ISOCPEUR" w:hAnsi="ISOCPEUR"/>
          <w:i/>
          <w:sz w:val="24"/>
          <w:szCs w:val="24"/>
        </w:rPr>
        <w:t>:</w:t>
      </w:r>
    </w:p>
    <w:p w14:paraId="2D91A576" w14:textId="77777777" w:rsidR="00167EA5" w:rsidRPr="00167EA5" w:rsidRDefault="00167EA5" w:rsidP="00167EA5">
      <w:pPr>
        <w:widowControl w:val="0"/>
        <w:autoSpaceDE w:val="0"/>
        <w:autoSpaceDN w:val="0"/>
        <w:spacing w:line="264" w:lineRule="auto"/>
        <w:ind w:right="34" w:firstLine="0"/>
        <w:rPr>
          <w:rFonts w:ascii="Times New Roman" w:eastAsia="Arial" w:hAnsi="Times New Roman"/>
          <w:spacing w:val="-10"/>
          <w:szCs w:val="24"/>
        </w:rPr>
      </w:pPr>
    </w:p>
    <w:p w14:paraId="19F0B3B3" w14:textId="2247C708" w:rsidR="00167EA5" w:rsidRDefault="00167EA5" w:rsidP="00167EA5">
      <w:pPr>
        <w:widowControl w:val="0"/>
        <w:autoSpaceDE w:val="0"/>
        <w:autoSpaceDN w:val="0"/>
        <w:spacing w:line="264" w:lineRule="auto"/>
        <w:ind w:right="34" w:firstLine="0"/>
        <w:jc w:val="center"/>
        <w:rPr>
          <w:rFonts w:ascii="Times New Roman" w:eastAsia="Arial" w:hAnsi="Times New Roman"/>
          <w:spacing w:val="-10"/>
          <w:szCs w:val="24"/>
        </w:rPr>
      </w:pPr>
      <w:r w:rsidRPr="00167EA5">
        <w:rPr>
          <w:rFonts w:ascii="Times New Roman" w:eastAsia="Times New Roman" w:hAnsi="Times New Roman"/>
          <w:noProof/>
          <w:sz w:val="20"/>
          <w:szCs w:val="20"/>
        </w:rPr>
        <w:drawing>
          <wp:inline distT="0" distB="0" distL="0" distR="0" wp14:anchorId="3CD5C6AC" wp14:editId="7CB6413D">
            <wp:extent cx="2916000" cy="1937009"/>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16000" cy="1937009"/>
                    </a:xfrm>
                    <a:prstGeom prst="rect">
                      <a:avLst/>
                    </a:prstGeom>
                  </pic:spPr>
                </pic:pic>
              </a:graphicData>
            </a:graphic>
          </wp:inline>
        </w:drawing>
      </w:r>
    </w:p>
    <w:p w14:paraId="1A24DAD1" w14:textId="3C86C998" w:rsidR="00167EA5" w:rsidRPr="00167EA5" w:rsidRDefault="00167EA5" w:rsidP="00167EA5">
      <w:pPr>
        <w:widowControl w:val="0"/>
        <w:autoSpaceDE w:val="0"/>
        <w:autoSpaceDN w:val="0"/>
        <w:spacing w:line="264" w:lineRule="auto"/>
        <w:ind w:right="34" w:firstLine="0"/>
        <w:jc w:val="center"/>
        <w:rPr>
          <w:rFonts w:eastAsia="Arial"/>
          <w:i/>
          <w:iCs/>
          <w:spacing w:val="-10"/>
          <w:szCs w:val="24"/>
        </w:rPr>
      </w:pPr>
      <w:r w:rsidRPr="00167EA5">
        <w:rPr>
          <w:rFonts w:eastAsia="Times New Roman"/>
          <w:i/>
          <w:iCs/>
          <w:szCs w:val="24"/>
        </w:rPr>
        <w:t>Profila sietu pārklājuma izveide</w:t>
      </w:r>
    </w:p>
    <w:p w14:paraId="47856314" w14:textId="3D551580" w:rsidR="00167EA5" w:rsidRPr="00167EA5" w:rsidRDefault="00167EA5" w:rsidP="00167EA5">
      <w:pPr>
        <w:widowControl w:val="0"/>
        <w:autoSpaceDE w:val="0"/>
        <w:autoSpaceDN w:val="0"/>
        <w:spacing w:line="264" w:lineRule="auto"/>
        <w:ind w:right="34" w:firstLine="0"/>
        <w:jc w:val="center"/>
        <w:rPr>
          <w:rFonts w:ascii="Times New Roman" w:eastAsia="Arial" w:hAnsi="Times New Roman"/>
          <w:spacing w:val="-10"/>
          <w:szCs w:val="24"/>
        </w:rPr>
      </w:pPr>
      <w:r w:rsidRPr="00167EA5">
        <w:rPr>
          <w:rFonts w:ascii="Times New Roman" w:eastAsia="Arial" w:hAnsi="Times New Roman"/>
          <w:noProof/>
          <w:spacing w:val="-10"/>
          <w:szCs w:val="24"/>
        </w:rPr>
        <w:drawing>
          <wp:inline distT="0" distB="0" distL="0" distR="0" wp14:anchorId="0169E00C" wp14:editId="66664996">
            <wp:extent cx="2916000" cy="175807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16000" cy="1758072"/>
                    </a:xfrm>
                    <a:prstGeom prst="rect">
                      <a:avLst/>
                    </a:prstGeom>
                  </pic:spPr>
                </pic:pic>
              </a:graphicData>
            </a:graphic>
          </wp:inline>
        </w:drawing>
      </w:r>
    </w:p>
    <w:p w14:paraId="6336CD7B" w14:textId="0426B15C" w:rsidR="00167EA5" w:rsidRDefault="00167EA5" w:rsidP="00167EA5">
      <w:pPr>
        <w:widowControl w:val="0"/>
        <w:autoSpaceDE w:val="0"/>
        <w:autoSpaceDN w:val="0"/>
        <w:spacing w:line="264" w:lineRule="auto"/>
        <w:ind w:right="34" w:firstLine="0"/>
        <w:jc w:val="center"/>
        <w:rPr>
          <w:rFonts w:eastAsia="Times New Roman"/>
          <w:i/>
          <w:iCs/>
          <w:szCs w:val="24"/>
        </w:rPr>
      </w:pPr>
      <w:proofErr w:type="spellStart"/>
      <w:r w:rsidRPr="00167EA5">
        <w:rPr>
          <w:rFonts w:eastAsia="Times New Roman"/>
          <w:i/>
          <w:iCs/>
          <w:szCs w:val="24"/>
        </w:rPr>
        <w:t>Armējošo</w:t>
      </w:r>
      <w:proofErr w:type="spellEnd"/>
      <w:r w:rsidRPr="00167EA5">
        <w:rPr>
          <w:rFonts w:eastAsia="Times New Roman"/>
          <w:i/>
          <w:iCs/>
          <w:szCs w:val="24"/>
        </w:rPr>
        <w:t xml:space="preserve"> sietu + profila sietu pārklājuma izveide</w:t>
      </w:r>
    </w:p>
    <w:p w14:paraId="1BF2F826" w14:textId="77777777" w:rsidR="00FD5C58" w:rsidRPr="00167EA5" w:rsidRDefault="00FD5C58" w:rsidP="00167EA5">
      <w:pPr>
        <w:widowControl w:val="0"/>
        <w:autoSpaceDE w:val="0"/>
        <w:autoSpaceDN w:val="0"/>
        <w:spacing w:line="264" w:lineRule="auto"/>
        <w:ind w:right="34" w:firstLine="0"/>
        <w:jc w:val="center"/>
        <w:rPr>
          <w:rFonts w:eastAsia="Times New Roman"/>
          <w:i/>
          <w:iCs/>
          <w:szCs w:val="24"/>
        </w:rPr>
      </w:pPr>
    </w:p>
    <w:p w14:paraId="4875D202" w14:textId="0A9BB54D" w:rsidR="00167EA5" w:rsidRPr="00167EA5" w:rsidRDefault="00FD5C58" w:rsidP="00FD5C58">
      <w:pPr>
        <w:widowControl w:val="0"/>
        <w:autoSpaceDE w:val="0"/>
        <w:autoSpaceDN w:val="0"/>
        <w:spacing w:line="264" w:lineRule="auto"/>
        <w:ind w:right="34" w:firstLine="0"/>
        <w:jc w:val="center"/>
        <w:rPr>
          <w:rFonts w:ascii="Times New Roman" w:eastAsia="Arial" w:hAnsi="Times New Roman"/>
          <w:sz w:val="20"/>
          <w:szCs w:val="20"/>
          <w:u w:val="single"/>
        </w:rPr>
      </w:pPr>
      <w:r w:rsidRPr="00EC22C7">
        <w:rPr>
          <w:noProof/>
          <w:szCs w:val="24"/>
          <w:lang w:eastAsia="lv-LV"/>
        </w:rPr>
        <w:drawing>
          <wp:inline distT="0" distB="0" distL="0" distR="0" wp14:anchorId="1287123C" wp14:editId="6F7B4A2B">
            <wp:extent cx="2916000" cy="349920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16000" cy="3499200"/>
                    </a:xfrm>
                    <a:prstGeom prst="rect">
                      <a:avLst/>
                    </a:prstGeom>
                  </pic:spPr>
                </pic:pic>
              </a:graphicData>
            </a:graphic>
          </wp:inline>
        </w:drawing>
      </w:r>
    </w:p>
    <w:p w14:paraId="403747F7" w14:textId="77777777" w:rsidR="00FD5C58" w:rsidRPr="00FD5C58" w:rsidRDefault="00FD5C58" w:rsidP="00FD5C58">
      <w:pPr>
        <w:widowControl w:val="0"/>
        <w:autoSpaceDE w:val="0"/>
        <w:autoSpaceDN w:val="0"/>
        <w:spacing w:line="264" w:lineRule="auto"/>
        <w:ind w:right="34"/>
        <w:rPr>
          <w:rFonts w:eastAsia="Times New Roman"/>
          <w:b/>
          <w:i/>
          <w:iCs/>
          <w:spacing w:val="-3"/>
          <w:w w:val="95"/>
          <w:szCs w:val="24"/>
        </w:rPr>
      </w:pPr>
      <w:r w:rsidRPr="00FD5C58">
        <w:rPr>
          <w:rFonts w:eastAsia="Times New Roman"/>
          <w:b/>
          <w:i/>
          <w:iCs/>
          <w:spacing w:val="-3"/>
          <w:w w:val="95"/>
          <w:szCs w:val="24"/>
        </w:rPr>
        <w:t>Pieslēguma profilu montāža</w:t>
      </w:r>
    </w:p>
    <w:p w14:paraId="1F4A4004" w14:textId="4CB76D2D" w:rsidR="00FD5C58" w:rsidRDefault="00FD5C58" w:rsidP="00FD5C58">
      <w:pPr>
        <w:widowControl w:val="0"/>
        <w:autoSpaceDE w:val="0"/>
        <w:autoSpaceDN w:val="0"/>
        <w:spacing w:line="264" w:lineRule="auto"/>
        <w:ind w:right="34"/>
        <w:rPr>
          <w:rFonts w:eastAsia="Times New Roman"/>
          <w:bCs/>
          <w:i/>
          <w:iCs/>
          <w:spacing w:val="-3"/>
          <w:w w:val="95"/>
          <w:szCs w:val="24"/>
        </w:rPr>
      </w:pPr>
      <w:r w:rsidRPr="00FD5C58">
        <w:rPr>
          <w:rFonts w:eastAsia="Times New Roman"/>
          <w:bCs/>
          <w:i/>
          <w:iCs/>
          <w:spacing w:val="-3"/>
          <w:w w:val="95"/>
          <w:szCs w:val="24"/>
        </w:rPr>
        <w:lastRenderedPageBreak/>
        <w:t>Ja loga rāmja profili vai fasādes tonis ir tumšs un to gaismas atstarošanas koeficients ir zem HBW 20, tad profiliem jābūt A klases</w:t>
      </w:r>
      <w:r>
        <w:rPr>
          <w:rFonts w:eastAsia="Times New Roman"/>
          <w:bCs/>
          <w:i/>
          <w:iCs/>
          <w:spacing w:val="-3"/>
          <w:w w:val="95"/>
          <w:szCs w:val="24"/>
        </w:rPr>
        <w:t>.</w:t>
      </w:r>
    </w:p>
    <w:p w14:paraId="55BB3F0A" w14:textId="492715F4" w:rsidR="00FD5C58" w:rsidRDefault="00FD5C58" w:rsidP="00FD5C58">
      <w:pPr>
        <w:widowControl w:val="0"/>
        <w:autoSpaceDE w:val="0"/>
        <w:autoSpaceDN w:val="0"/>
        <w:spacing w:line="264" w:lineRule="auto"/>
        <w:ind w:right="34"/>
        <w:rPr>
          <w:rFonts w:eastAsia="Times New Roman"/>
          <w:bCs/>
          <w:i/>
          <w:iCs/>
          <w:spacing w:val="-3"/>
          <w:w w:val="95"/>
          <w:szCs w:val="24"/>
        </w:rPr>
      </w:pPr>
      <w:r>
        <w:rPr>
          <w:rFonts w:eastAsia="Times New Roman"/>
          <w:bCs/>
          <w:i/>
          <w:iCs/>
          <w:noProof/>
          <w:spacing w:val="-3"/>
          <w:w w:val="95"/>
          <w:szCs w:val="24"/>
        </w:rPr>
        <w:drawing>
          <wp:inline distT="0" distB="0" distL="0" distR="0" wp14:anchorId="2F35D3C0" wp14:editId="508BB57D">
            <wp:extent cx="2916000" cy="3763605"/>
            <wp:effectExtent l="0" t="0" r="0" b="8890"/>
            <wp:docPr id="143346969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16000" cy="3763605"/>
                    </a:xfrm>
                    <a:prstGeom prst="rect">
                      <a:avLst/>
                    </a:prstGeom>
                    <a:noFill/>
                  </pic:spPr>
                </pic:pic>
              </a:graphicData>
            </a:graphic>
          </wp:inline>
        </w:drawing>
      </w:r>
    </w:p>
    <w:p w14:paraId="1524AE39" w14:textId="69CF1890" w:rsidR="00FD5C58" w:rsidRDefault="00FD5C58" w:rsidP="00FD5C58">
      <w:pPr>
        <w:widowControl w:val="0"/>
        <w:autoSpaceDE w:val="0"/>
        <w:autoSpaceDN w:val="0"/>
        <w:spacing w:line="264" w:lineRule="auto"/>
        <w:ind w:right="34"/>
        <w:rPr>
          <w:rFonts w:eastAsia="Times New Roman"/>
          <w:bCs/>
          <w:i/>
          <w:iCs/>
          <w:spacing w:val="-3"/>
          <w:w w:val="95"/>
          <w:szCs w:val="24"/>
        </w:rPr>
      </w:pPr>
      <w:r>
        <w:rPr>
          <w:rFonts w:eastAsia="Times New Roman"/>
          <w:bCs/>
          <w:i/>
          <w:iCs/>
          <w:noProof/>
          <w:spacing w:val="-3"/>
          <w:w w:val="95"/>
          <w:szCs w:val="24"/>
        </w:rPr>
        <w:drawing>
          <wp:inline distT="0" distB="0" distL="0" distR="0" wp14:anchorId="635EB1E5" wp14:editId="1467CEB4">
            <wp:extent cx="2916000" cy="2756286"/>
            <wp:effectExtent l="0" t="0" r="0" b="6350"/>
            <wp:docPr id="8727995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6000" cy="2756286"/>
                    </a:xfrm>
                    <a:prstGeom prst="rect">
                      <a:avLst/>
                    </a:prstGeom>
                    <a:noFill/>
                  </pic:spPr>
                </pic:pic>
              </a:graphicData>
            </a:graphic>
          </wp:inline>
        </w:drawing>
      </w:r>
    </w:p>
    <w:tbl>
      <w:tblPr>
        <w:tblStyle w:val="2"/>
        <w:tblW w:w="0" w:type="auto"/>
        <w:tblInd w:w="562" w:type="dxa"/>
        <w:tblLook w:val="04A0" w:firstRow="1" w:lastRow="0" w:firstColumn="1" w:lastColumn="0" w:noHBand="0" w:noVBand="1"/>
      </w:tblPr>
      <w:tblGrid>
        <w:gridCol w:w="4842"/>
        <w:gridCol w:w="1562"/>
        <w:gridCol w:w="1443"/>
        <w:gridCol w:w="1443"/>
      </w:tblGrid>
      <w:tr w:rsidR="00FD5C58" w:rsidRPr="00FD5C58" w14:paraId="421A025D" w14:textId="77777777" w:rsidTr="00697CD3">
        <w:trPr>
          <w:trHeight w:val="382"/>
        </w:trPr>
        <w:tc>
          <w:tcPr>
            <w:tcW w:w="1980" w:type="dxa"/>
          </w:tcPr>
          <w:p w14:paraId="19BE0606" w14:textId="21DBCD8D" w:rsidR="00FD5C58" w:rsidRPr="00FD5C58" w:rsidRDefault="00697CD3" w:rsidP="00697CD3">
            <w:pPr>
              <w:widowControl w:val="0"/>
              <w:autoSpaceDE w:val="0"/>
              <w:autoSpaceDN w:val="0"/>
              <w:spacing w:line="264" w:lineRule="auto"/>
              <w:ind w:right="34"/>
              <w:rPr>
                <w:rFonts w:eastAsia="Times New Roman"/>
                <w:bCs/>
                <w:i/>
                <w:iCs/>
                <w:spacing w:val="-3"/>
                <w:w w:val="95"/>
                <w:szCs w:val="24"/>
              </w:rPr>
            </w:pPr>
            <w:r>
              <w:rPr>
                <w:rFonts w:eastAsia="Times New Roman"/>
                <w:bCs/>
                <w:i/>
                <w:iCs/>
                <w:noProof/>
                <w:spacing w:val="-3"/>
                <w:w w:val="95"/>
                <w:szCs w:val="24"/>
              </w:rPr>
              <w:lastRenderedPageBreak/>
              <w:drawing>
                <wp:inline distT="0" distB="0" distL="0" distR="0" wp14:anchorId="251C8015" wp14:editId="44378AFC">
                  <wp:extent cx="2916000" cy="2512516"/>
                  <wp:effectExtent l="0" t="0" r="0" b="2540"/>
                  <wp:docPr id="138629033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16000" cy="2512516"/>
                          </a:xfrm>
                          <a:prstGeom prst="rect">
                            <a:avLst/>
                          </a:prstGeom>
                          <a:noFill/>
                        </pic:spPr>
                      </pic:pic>
                    </a:graphicData>
                  </a:graphic>
                </wp:inline>
              </w:drawing>
            </w:r>
          </w:p>
        </w:tc>
        <w:tc>
          <w:tcPr>
            <w:tcW w:w="1701" w:type="dxa"/>
          </w:tcPr>
          <w:p w14:paraId="29F9C7CF" w14:textId="77777777" w:rsidR="00FD5C58" w:rsidRPr="00FD5C58" w:rsidRDefault="00FD5C58" w:rsidP="00FD5C58">
            <w:pPr>
              <w:jc w:val="center"/>
              <w:rPr>
                <w:rFonts w:ascii="ISOCPEUR" w:eastAsia="Times New Roman" w:hAnsi="ISOCPEUR"/>
                <w:i/>
                <w:iCs/>
                <w:sz w:val="24"/>
                <w:szCs w:val="24"/>
                <w:lang w:val="en-US"/>
              </w:rPr>
            </w:pPr>
            <w:r w:rsidRPr="00FD5C58">
              <w:rPr>
                <w:rFonts w:ascii="ISOCPEUR" w:eastAsia="Times New Roman" w:hAnsi="ISOCPEUR"/>
                <w:i/>
                <w:iCs/>
                <w:sz w:val="24"/>
                <w:szCs w:val="24"/>
              </w:rPr>
              <w:t>logu izmērs līdz 2,6 m</w:t>
            </w:r>
            <w:r w:rsidRPr="00FD5C58">
              <w:rPr>
                <w:rFonts w:ascii="ISOCPEUR" w:eastAsia="Times New Roman" w:hAnsi="ISOCPEUR"/>
                <w:i/>
                <w:iCs/>
                <w:sz w:val="24"/>
                <w:szCs w:val="24"/>
                <w:vertAlign w:val="superscript"/>
              </w:rPr>
              <w:t>2</w:t>
            </w:r>
          </w:p>
        </w:tc>
        <w:tc>
          <w:tcPr>
            <w:tcW w:w="1559" w:type="dxa"/>
          </w:tcPr>
          <w:p w14:paraId="6E730971" w14:textId="77777777" w:rsidR="00FD5C58" w:rsidRPr="00FD5C58" w:rsidRDefault="00FD5C58" w:rsidP="00FD5C58">
            <w:pPr>
              <w:jc w:val="center"/>
              <w:rPr>
                <w:rFonts w:ascii="ISOCPEUR" w:eastAsia="Times New Roman" w:hAnsi="ISOCPEUR"/>
                <w:i/>
                <w:iCs/>
                <w:sz w:val="24"/>
                <w:szCs w:val="24"/>
                <w:lang w:val="en-US"/>
              </w:rPr>
            </w:pPr>
            <w:r w:rsidRPr="00FD5C58">
              <w:rPr>
                <w:rFonts w:ascii="ISOCPEUR" w:eastAsia="Times New Roman" w:hAnsi="ISOCPEUR"/>
                <w:i/>
                <w:iCs/>
                <w:sz w:val="24"/>
                <w:szCs w:val="24"/>
              </w:rPr>
              <w:t>logu izmērs līdz 6 m</w:t>
            </w:r>
            <w:r w:rsidRPr="00FD5C58">
              <w:rPr>
                <w:rFonts w:ascii="ISOCPEUR" w:eastAsia="Times New Roman" w:hAnsi="ISOCPEUR"/>
                <w:i/>
                <w:iCs/>
                <w:sz w:val="24"/>
                <w:szCs w:val="24"/>
                <w:vertAlign w:val="superscript"/>
              </w:rPr>
              <w:t>2</w:t>
            </w:r>
          </w:p>
        </w:tc>
        <w:tc>
          <w:tcPr>
            <w:tcW w:w="1559" w:type="dxa"/>
          </w:tcPr>
          <w:p w14:paraId="4E3E2B90" w14:textId="77777777" w:rsidR="00FD5C58" w:rsidRPr="00FD5C58" w:rsidRDefault="00FD5C58" w:rsidP="00FD5C58">
            <w:pPr>
              <w:jc w:val="center"/>
              <w:rPr>
                <w:rFonts w:ascii="ISOCPEUR" w:eastAsia="Times New Roman" w:hAnsi="ISOCPEUR"/>
                <w:i/>
                <w:iCs/>
                <w:sz w:val="24"/>
                <w:szCs w:val="24"/>
                <w:lang w:val="en-US"/>
              </w:rPr>
            </w:pPr>
            <w:r w:rsidRPr="00FD5C58">
              <w:rPr>
                <w:rFonts w:ascii="ISOCPEUR" w:eastAsia="Times New Roman" w:hAnsi="ISOCPEUR"/>
                <w:i/>
                <w:iCs/>
                <w:sz w:val="24"/>
                <w:szCs w:val="24"/>
              </w:rPr>
              <w:t>logu izmērs līdz 10 m</w:t>
            </w:r>
            <w:r w:rsidRPr="00FD5C58">
              <w:rPr>
                <w:rFonts w:ascii="ISOCPEUR" w:eastAsia="Times New Roman" w:hAnsi="ISOCPEUR"/>
                <w:i/>
                <w:iCs/>
                <w:sz w:val="24"/>
                <w:szCs w:val="24"/>
                <w:vertAlign w:val="superscript"/>
              </w:rPr>
              <w:t>2</w:t>
            </w:r>
          </w:p>
        </w:tc>
      </w:tr>
      <w:tr w:rsidR="00FD5C58" w:rsidRPr="00FD5C58" w14:paraId="3D658D79" w14:textId="77777777" w:rsidTr="00697CD3">
        <w:trPr>
          <w:trHeight w:val="127"/>
        </w:trPr>
        <w:tc>
          <w:tcPr>
            <w:tcW w:w="1980" w:type="dxa"/>
          </w:tcPr>
          <w:p w14:paraId="7AD97576" w14:textId="77777777" w:rsidR="00FD5C58" w:rsidRPr="00FD5C58" w:rsidRDefault="00FD5C58" w:rsidP="00FD5C58">
            <w:pPr>
              <w:jc w:val="center"/>
              <w:rPr>
                <w:rFonts w:ascii="ISOCPEUR" w:eastAsia="Times New Roman" w:hAnsi="ISOCPEUR"/>
                <w:i/>
                <w:iCs/>
                <w:sz w:val="24"/>
                <w:szCs w:val="24"/>
                <w:lang w:val="en-US"/>
              </w:rPr>
            </w:pPr>
            <w:r w:rsidRPr="00FD5C58">
              <w:rPr>
                <w:rFonts w:ascii="ISOCPEUR" w:eastAsia="Times New Roman" w:hAnsi="ISOCPEUR"/>
                <w:i/>
                <w:iCs/>
                <w:sz w:val="24"/>
                <w:szCs w:val="24"/>
                <w:lang w:val="en-US"/>
              </w:rPr>
              <w:t>ETIC S ≤ 160mm</w:t>
            </w:r>
          </w:p>
        </w:tc>
        <w:tc>
          <w:tcPr>
            <w:tcW w:w="1701" w:type="dxa"/>
          </w:tcPr>
          <w:p w14:paraId="037C1B3E" w14:textId="77777777" w:rsidR="00FD5C58" w:rsidRPr="00FD5C58" w:rsidRDefault="00FD5C58" w:rsidP="00FD5C58">
            <w:pPr>
              <w:jc w:val="center"/>
              <w:rPr>
                <w:rFonts w:ascii="ISOCPEUR" w:eastAsia="Times New Roman" w:hAnsi="ISOCPEUR"/>
                <w:i/>
                <w:iCs/>
                <w:sz w:val="24"/>
                <w:szCs w:val="24"/>
                <w:lang w:val="en-US"/>
              </w:rPr>
            </w:pPr>
            <w:r w:rsidRPr="00FD5C58">
              <w:rPr>
                <w:rFonts w:ascii="ISOCPEUR" w:eastAsia="Times New Roman" w:hAnsi="ISOCPEUR"/>
                <w:i/>
                <w:iCs/>
                <w:sz w:val="24"/>
                <w:szCs w:val="24"/>
                <w:lang w:val="en-US"/>
              </w:rPr>
              <w:t xml:space="preserve">A </w:t>
            </w:r>
            <w:proofErr w:type="spellStart"/>
            <w:r w:rsidRPr="00FD5C58">
              <w:rPr>
                <w:rFonts w:ascii="ISOCPEUR" w:eastAsia="Times New Roman" w:hAnsi="ISOCPEUR"/>
                <w:i/>
                <w:iCs/>
                <w:sz w:val="24"/>
                <w:szCs w:val="24"/>
                <w:lang w:val="en-US"/>
              </w:rPr>
              <w:t>klase</w:t>
            </w:r>
            <w:proofErr w:type="spellEnd"/>
          </w:p>
        </w:tc>
        <w:tc>
          <w:tcPr>
            <w:tcW w:w="1559" w:type="dxa"/>
          </w:tcPr>
          <w:p w14:paraId="4B2DD83D" w14:textId="77777777" w:rsidR="00FD5C58" w:rsidRPr="00FD5C58" w:rsidRDefault="00FD5C58" w:rsidP="00FD5C58">
            <w:pPr>
              <w:jc w:val="center"/>
              <w:rPr>
                <w:rFonts w:ascii="ISOCPEUR" w:eastAsia="Times New Roman" w:hAnsi="ISOCPEUR"/>
                <w:i/>
                <w:iCs/>
                <w:sz w:val="24"/>
                <w:szCs w:val="24"/>
                <w:lang w:val="en-US"/>
              </w:rPr>
            </w:pPr>
            <w:r w:rsidRPr="00FD5C58">
              <w:rPr>
                <w:rFonts w:ascii="ISOCPEUR" w:eastAsia="Times New Roman" w:hAnsi="ISOCPEUR"/>
                <w:i/>
                <w:iCs/>
                <w:sz w:val="24"/>
                <w:szCs w:val="24"/>
                <w:lang w:val="en-US"/>
              </w:rPr>
              <w:t xml:space="preserve">A </w:t>
            </w:r>
            <w:proofErr w:type="spellStart"/>
            <w:r w:rsidRPr="00FD5C58">
              <w:rPr>
                <w:rFonts w:ascii="ISOCPEUR" w:eastAsia="Times New Roman" w:hAnsi="ISOCPEUR"/>
                <w:i/>
                <w:iCs/>
                <w:sz w:val="24"/>
                <w:szCs w:val="24"/>
                <w:lang w:val="en-US"/>
              </w:rPr>
              <w:t>klase</w:t>
            </w:r>
            <w:proofErr w:type="spellEnd"/>
          </w:p>
        </w:tc>
        <w:tc>
          <w:tcPr>
            <w:tcW w:w="1559" w:type="dxa"/>
          </w:tcPr>
          <w:p w14:paraId="38CD7746" w14:textId="77777777" w:rsidR="00FD5C58" w:rsidRPr="00FD5C58" w:rsidRDefault="00FD5C58" w:rsidP="00FD5C58">
            <w:pPr>
              <w:jc w:val="center"/>
              <w:rPr>
                <w:rFonts w:ascii="ISOCPEUR" w:eastAsia="Times New Roman" w:hAnsi="ISOCPEUR"/>
                <w:i/>
                <w:iCs/>
                <w:sz w:val="24"/>
                <w:szCs w:val="24"/>
                <w:lang w:val="en-US"/>
              </w:rPr>
            </w:pPr>
            <w:r w:rsidRPr="00FD5C58">
              <w:rPr>
                <w:rFonts w:ascii="ISOCPEUR" w:eastAsia="Times New Roman" w:hAnsi="ISOCPEUR"/>
                <w:i/>
                <w:iCs/>
                <w:sz w:val="24"/>
                <w:szCs w:val="24"/>
                <w:lang w:val="en-US"/>
              </w:rPr>
              <w:t xml:space="preserve">A </w:t>
            </w:r>
            <w:proofErr w:type="spellStart"/>
            <w:r w:rsidRPr="00FD5C58">
              <w:rPr>
                <w:rFonts w:ascii="ISOCPEUR" w:eastAsia="Times New Roman" w:hAnsi="ISOCPEUR"/>
                <w:i/>
                <w:iCs/>
                <w:sz w:val="24"/>
                <w:szCs w:val="24"/>
                <w:lang w:val="en-US"/>
              </w:rPr>
              <w:t>klase</w:t>
            </w:r>
            <w:proofErr w:type="spellEnd"/>
          </w:p>
        </w:tc>
      </w:tr>
    </w:tbl>
    <w:p w14:paraId="45D36BB7" w14:textId="77777777" w:rsidR="00FD5C58" w:rsidRDefault="00FD5C58" w:rsidP="00FD5C58">
      <w:pPr>
        <w:widowControl w:val="0"/>
        <w:autoSpaceDE w:val="0"/>
        <w:autoSpaceDN w:val="0"/>
        <w:spacing w:line="264" w:lineRule="auto"/>
        <w:ind w:right="34"/>
        <w:rPr>
          <w:rFonts w:eastAsia="Times New Roman"/>
          <w:bCs/>
          <w:i/>
          <w:iCs/>
          <w:spacing w:val="-3"/>
          <w:w w:val="95"/>
          <w:szCs w:val="24"/>
        </w:rPr>
      </w:pPr>
    </w:p>
    <w:p w14:paraId="3F850E40" w14:textId="5AD82000" w:rsidR="00FD5C58" w:rsidRDefault="00FD5C58" w:rsidP="00FD5C58">
      <w:pPr>
        <w:widowControl w:val="0"/>
        <w:autoSpaceDE w:val="0"/>
        <w:autoSpaceDN w:val="0"/>
        <w:spacing w:line="264" w:lineRule="auto"/>
        <w:ind w:right="34"/>
        <w:rPr>
          <w:rFonts w:eastAsia="Times New Roman"/>
          <w:bCs/>
          <w:i/>
          <w:iCs/>
          <w:spacing w:val="-3"/>
          <w:w w:val="95"/>
          <w:szCs w:val="24"/>
        </w:rPr>
      </w:pPr>
      <w:r w:rsidRPr="00FD5C58">
        <w:rPr>
          <w:rFonts w:eastAsia="Times New Roman"/>
          <w:bCs/>
          <w:i/>
          <w:iCs/>
          <w:spacing w:val="-3"/>
          <w:w w:val="95"/>
          <w:szCs w:val="24"/>
        </w:rPr>
        <w:t xml:space="preserve">Pieslēguma profils </w:t>
      </w:r>
      <w:proofErr w:type="spellStart"/>
      <w:r w:rsidRPr="00FD5C58">
        <w:rPr>
          <w:rFonts w:eastAsia="Times New Roman"/>
          <w:bCs/>
          <w:i/>
          <w:iCs/>
          <w:spacing w:val="-3"/>
          <w:w w:val="95"/>
          <w:szCs w:val="24"/>
        </w:rPr>
        <w:t>Capatect</w:t>
      </w:r>
      <w:proofErr w:type="spellEnd"/>
      <w:r w:rsidRPr="00FD5C58">
        <w:rPr>
          <w:rFonts w:eastAsia="Times New Roman"/>
          <w:bCs/>
          <w:i/>
          <w:iCs/>
          <w:spacing w:val="-3"/>
          <w:w w:val="95"/>
          <w:szCs w:val="24"/>
        </w:rPr>
        <w:t xml:space="preserve"> </w:t>
      </w:r>
      <w:proofErr w:type="spellStart"/>
      <w:r w:rsidRPr="00FD5C58">
        <w:rPr>
          <w:rFonts w:eastAsia="Times New Roman"/>
          <w:bCs/>
          <w:i/>
          <w:iCs/>
          <w:spacing w:val="-3"/>
          <w:w w:val="95"/>
          <w:szCs w:val="24"/>
        </w:rPr>
        <w:t>Anputzleiste</w:t>
      </w:r>
      <w:proofErr w:type="spellEnd"/>
      <w:r w:rsidRPr="00FD5C58">
        <w:rPr>
          <w:rFonts w:eastAsia="Times New Roman"/>
          <w:bCs/>
          <w:i/>
          <w:iCs/>
          <w:spacing w:val="-3"/>
          <w:w w:val="95"/>
          <w:szCs w:val="24"/>
        </w:rPr>
        <w:t xml:space="preserve"> 3D SLIM tiek stiprināts pirms siltumizolācijas montāžas, vadoties pēc marķējuma, kas tiek izveidots uz loga vai durvju rāmja.</w:t>
      </w:r>
    </w:p>
    <w:p w14:paraId="000F6C39" w14:textId="77777777" w:rsidR="00697CD3" w:rsidRDefault="00697CD3" w:rsidP="00FD5C58">
      <w:pPr>
        <w:widowControl w:val="0"/>
        <w:autoSpaceDE w:val="0"/>
        <w:autoSpaceDN w:val="0"/>
        <w:spacing w:line="264" w:lineRule="auto"/>
        <w:ind w:right="34"/>
        <w:rPr>
          <w:rFonts w:eastAsia="Times New Roman"/>
          <w:bCs/>
          <w:i/>
          <w:iCs/>
          <w:spacing w:val="-3"/>
          <w:w w:val="95"/>
          <w:szCs w:val="24"/>
        </w:rPr>
      </w:pPr>
    </w:p>
    <w:p w14:paraId="46838236" w14:textId="2CA2E3F1" w:rsidR="00FD5C58" w:rsidRPr="00697CD3" w:rsidRDefault="00697CD3" w:rsidP="00FD5C58">
      <w:pPr>
        <w:widowControl w:val="0"/>
        <w:autoSpaceDE w:val="0"/>
        <w:autoSpaceDN w:val="0"/>
        <w:spacing w:line="264" w:lineRule="auto"/>
        <w:ind w:right="34"/>
        <w:rPr>
          <w:rFonts w:eastAsia="Times New Roman"/>
          <w:b/>
          <w:i/>
          <w:iCs/>
          <w:spacing w:val="-3"/>
          <w:w w:val="95"/>
          <w:szCs w:val="24"/>
        </w:rPr>
      </w:pPr>
      <w:r w:rsidRPr="00697CD3">
        <w:rPr>
          <w:rFonts w:eastAsia="Times New Roman"/>
          <w:b/>
          <w:i/>
          <w:iCs/>
          <w:spacing w:val="-3"/>
          <w:w w:val="95"/>
          <w:szCs w:val="24"/>
        </w:rPr>
        <w:t>Cokola un izvirzītas sienas salaidums</w:t>
      </w:r>
    </w:p>
    <w:p w14:paraId="27456791" w14:textId="384D3748" w:rsidR="00697CD3" w:rsidRDefault="00697CD3" w:rsidP="00FD5C58">
      <w:pPr>
        <w:widowControl w:val="0"/>
        <w:autoSpaceDE w:val="0"/>
        <w:autoSpaceDN w:val="0"/>
        <w:spacing w:line="264" w:lineRule="auto"/>
        <w:ind w:right="34"/>
        <w:rPr>
          <w:rFonts w:eastAsia="Times New Roman"/>
          <w:bCs/>
          <w:i/>
          <w:iCs/>
          <w:spacing w:val="-3"/>
          <w:w w:val="95"/>
          <w:szCs w:val="24"/>
        </w:rPr>
      </w:pPr>
      <w:r>
        <w:rPr>
          <w:rFonts w:eastAsia="Times New Roman"/>
          <w:bCs/>
          <w:i/>
          <w:iCs/>
          <w:noProof/>
          <w:spacing w:val="-3"/>
          <w:w w:val="95"/>
          <w:szCs w:val="24"/>
        </w:rPr>
        <w:drawing>
          <wp:inline distT="0" distB="0" distL="0" distR="0" wp14:anchorId="1233C77A" wp14:editId="17FB8595">
            <wp:extent cx="2916000" cy="2328055"/>
            <wp:effectExtent l="0" t="0" r="0" b="0"/>
            <wp:docPr id="154016479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16000" cy="2328055"/>
                    </a:xfrm>
                    <a:prstGeom prst="rect">
                      <a:avLst/>
                    </a:prstGeom>
                    <a:noFill/>
                  </pic:spPr>
                </pic:pic>
              </a:graphicData>
            </a:graphic>
          </wp:inline>
        </w:drawing>
      </w:r>
    </w:p>
    <w:p w14:paraId="09272676" w14:textId="7CBF0526" w:rsidR="00E93FD7" w:rsidRDefault="00E93FD7" w:rsidP="00FD5C58">
      <w:pPr>
        <w:widowControl w:val="0"/>
        <w:autoSpaceDE w:val="0"/>
        <w:autoSpaceDN w:val="0"/>
        <w:spacing w:line="264" w:lineRule="auto"/>
        <w:ind w:right="34"/>
        <w:rPr>
          <w:rFonts w:eastAsia="Times New Roman"/>
          <w:bCs/>
          <w:i/>
          <w:iCs/>
          <w:spacing w:val="-3"/>
          <w:w w:val="95"/>
          <w:szCs w:val="24"/>
        </w:rPr>
      </w:pPr>
      <w:r>
        <w:rPr>
          <w:rFonts w:eastAsia="Times New Roman"/>
          <w:bCs/>
          <w:i/>
          <w:iCs/>
          <w:spacing w:val="-3"/>
          <w:w w:val="95"/>
          <w:szCs w:val="24"/>
        </w:rPr>
        <w:t>Parapeta nobeiguma profils:</w:t>
      </w:r>
    </w:p>
    <w:p w14:paraId="6CB0214C" w14:textId="76157CEC" w:rsidR="00E93FD7" w:rsidRDefault="00E93FD7" w:rsidP="00FD5C58">
      <w:pPr>
        <w:widowControl w:val="0"/>
        <w:autoSpaceDE w:val="0"/>
        <w:autoSpaceDN w:val="0"/>
        <w:spacing w:line="264" w:lineRule="auto"/>
        <w:ind w:right="34"/>
        <w:rPr>
          <w:rFonts w:eastAsia="Times New Roman"/>
          <w:bCs/>
          <w:i/>
          <w:iCs/>
          <w:spacing w:val="-3"/>
          <w:w w:val="95"/>
          <w:szCs w:val="24"/>
        </w:rPr>
      </w:pPr>
      <w:r w:rsidRPr="00E93FD7">
        <w:rPr>
          <w:rFonts w:eastAsia="Times New Roman"/>
          <w:bCs/>
          <w:i/>
          <w:iCs/>
          <w:noProof/>
          <w:spacing w:val="-3"/>
          <w:w w:val="95"/>
          <w:szCs w:val="24"/>
        </w:rPr>
        <w:lastRenderedPageBreak/>
        <w:drawing>
          <wp:inline distT="0" distB="0" distL="0" distR="0" wp14:anchorId="31664FF0" wp14:editId="0C624C96">
            <wp:extent cx="2916000" cy="4488872"/>
            <wp:effectExtent l="0" t="0" r="0" b="6985"/>
            <wp:docPr id="293585173" name="Picture 6">
              <a:extLst xmlns:a="http://schemas.openxmlformats.org/drawingml/2006/main">
                <a:ext uri="{FF2B5EF4-FFF2-40B4-BE49-F238E27FC236}">
                  <a16:creationId xmlns:a16="http://schemas.microsoft.com/office/drawing/2014/main" id="{8BB9FAE1-C443-90D3-290E-E0214F458D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BB9FAE1-C443-90D3-290E-E0214F458DBD}"/>
                        </a:ext>
                      </a:extLst>
                    </pic:cNvPr>
                    <pic:cNvPicPr>
                      <a:picLocks noChangeAspect="1"/>
                    </pic:cNvPicPr>
                  </pic:nvPicPr>
                  <pic:blipFill>
                    <a:blip r:embed="rId26"/>
                    <a:stretch>
                      <a:fillRect/>
                    </a:stretch>
                  </pic:blipFill>
                  <pic:spPr>
                    <a:xfrm>
                      <a:off x="0" y="0"/>
                      <a:ext cx="2916000" cy="4488872"/>
                    </a:xfrm>
                    <a:prstGeom prst="rect">
                      <a:avLst/>
                    </a:prstGeom>
                  </pic:spPr>
                </pic:pic>
              </a:graphicData>
            </a:graphic>
          </wp:inline>
        </w:drawing>
      </w:r>
    </w:p>
    <w:p w14:paraId="3626E7CD" w14:textId="77777777" w:rsidR="00E93FD7" w:rsidRDefault="00E93FD7" w:rsidP="00FD5C58">
      <w:pPr>
        <w:widowControl w:val="0"/>
        <w:autoSpaceDE w:val="0"/>
        <w:autoSpaceDN w:val="0"/>
        <w:spacing w:line="264" w:lineRule="auto"/>
        <w:ind w:right="34"/>
        <w:rPr>
          <w:rFonts w:eastAsia="Times New Roman"/>
          <w:bCs/>
          <w:i/>
          <w:iCs/>
          <w:spacing w:val="-3"/>
          <w:w w:val="95"/>
          <w:szCs w:val="24"/>
        </w:rPr>
      </w:pPr>
    </w:p>
    <w:p w14:paraId="69EA6B9C" w14:textId="59576BED" w:rsidR="00697CD3" w:rsidRDefault="00E93FD7" w:rsidP="00FD5C58">
      <w:pPr>
        <w:widowControl w:val="0"/>
        <w:autoSpaceDE w:val="0"/>
        <w:autoSpaceDN w:val="0"/>
        <w:spacing w:line="264" w:lineRule="auto"/>
        <w:ind w:right="34"/>
        <w:rPr>
          <w:rFonts w:eastAsia="Times New Roman"/>
          <w:bCs/>
          <w:i/>
          <w:iCs/>
          <w:spacing w:val="-3"/>
          <w:w w:val="95"/>
          <w:szCs w:val="24"/>
        </w:rPr>
      </w:pPr>
      <w:r>
        <w:rPr>
          <w:noProof/>
        </w:rPr>
        <w:drawing>
          <wp:inline distT="0" distB="0" distL="0" distR="0" wp14:anchorId="09D441A9" wp14:editId="0D976E68">
            <wp:extent cx="2916000" cy="1822500"/>
            <wp:effectExtent l="0" t="0" r="0" b="0"/>
            <wp:docPr id="15565097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16000" cy="1822500"/>
                    </a:xfrm>
                    <a:prstGeom prst="rect">
                      <a:avLst/>
                    </a:prstGeom>
                    <a:noFill/>
                    <a:ln>
                      <a:noFill/>
                    </a:ln>
                  </pic:spPr>
                </pic:pic>
              </a:graphicData>
            </a:graphic>
          </wp:inline>
        </w:drawing>
      </w:r>
    </w:p>
    <w:p w14:paraId="65248B78" w14:textId="77777777" w:rsidR="00E93FD7" w:rsidRPr="00FD5C58" w:rsidRDefault="00E93FD7" w:rsidP="00FD5C58">
      <w:pPr>
        <w:widowControl w:val="0"/>
        <w:autoSpaceDE w:val="0"/>
        <w:autoSpaceDN w:val="0"/>
        <w:spacing w:line="264" w:lineRule="auto"/>
        <w:ind w:right="34"/>
        <w:rPr>
          <w:rFonts w:eastAsia="Times New Roman"/>
          <w:bCs/>
          <w:i/>
          <w:iCs/>
          <w:spacing w:val="-3"/>
          <w:w w:val="95"/>
          <w:szCs w:val="24"/>
        </w:rPr>
      </w:pPr>
    </w:p>
    <w:p w14:paraId="6B0666E6" w14:textId="749BFD1D" w:rsidR="00167EA5" w:rsidRPr="00167EA5" w:rsidRDefault="00167EA5" w:rsidP="00167EA5">
      <w:pPr>
        <w:widowControl w:val="0"/>
        <w:autoSpaceDE w:val="0"/>
        <w:autoSpaceDN w:val="0"/>
        <w:spacing w:line="264" w:lineRule="auto"/>
        <w:ind w:right="34"/>
        <w:rPr>
          <w:rFonts w:eastAsia="Arial"/>
          <w:i/>
          <w:iCs/>
          <w:szCs w:val="24"/>
          <w:u w:val="single"/>
        </w:rPr>
      </w:pPr>
      <w:r w:rsidRPr="00167EA5">
        <w:rPr>
          <w:rFonts w:eastAsia="Times New Roman"/>
          <w:b/>
          <w:i/>
          <w:iCs/>
          <w:spacing w:val="-3"/>
          <w:w w:val="95"/>
          <w:szCs w:val="24"/>
        </w:rPr>
        <w:t xml:space="preserve">Fasādes </w:t>
      </w:r>
      <w:r w:rsidRPr="00167EA5">
        <w:rPr>
          <w:rFonts w:eastAsia="Times New Roman"/>
          <w:b/>
          <w:i/>
          <w:iCs/>
          <w:spacing w:val="-28"/>
          <w:w w:val="95"/>
          <w:szCs w:val="24"/>
        </w:rPr>
        <w:t xml:space="preserve"> </w:t>
      </w:r>
      <w:r w:rsidRPr="00167EA5">
        <w:rPr>
          <w:rFonts w:eastAsia="Times New Roman"/>
          <w:b/>
          <w:i/>
          <w:iCs/>
          <w:spacing w:val="-3"/>
          <w:w w:val="95"/>
          <w:szCs w:val="24"/>
        </w:rPr>
        <w:t>apdares</w:t>
      </w:r>
      <w:r w:rsidRPr="00167EA5">
        <w:rPr>
          <w:rFonts w:eastAsia="Times New Roman"/>
          <w:b/>
          <w:i/>
          <w:iCs/>
          <w:spacing w:val="-27"/>
          <w:w w:val="95"/>
          <w:szCs w:val="24"/>
        </w:rPr>
        <w:t xml:space="preserve">  </w:t>
      </w:r>
      <w:r w:rsidRPr="00167EA5">
        <w:rPr>
          <w:rFonts w:eastAsia="Times New Roman"/>
          <w:b/>
          <w:i/>
          <w:iCs/>
          <w:spacing w:val="-2"/>
          <w:w w:val="95"/>
          <w:szCs w:val="24"/>
        </w:rPr>
        <w:t>nobeiguma</w:t>
      </w:r>
      <w:r w:rsidRPr="00167EA5">
        <w:rPr>
          <w:rFonts w:eastAsia="Times New Roman"/>
          <w:b/>
          <w:i/>
          <w:iCs/>
          <w:spacing w:val="-28"/>
          <w:w w:val="95"/>
          <w:szCs w:val="24"/>
        </w:rPr>
        <w:t xml:space="preserve">  </w:t>
      </w:r>
      <w:r w:rsidRPr="00167EA5">
        <w:rPr>
          <w:rFonts w:eastAsia="Times New Roman"/>
          <w:b/>
          <w:i/>
          <w:iCs/>
          <w:spacing w:val="-3"/>
          <w:w w:val="95"/>
          <w:szCs w:val="24"/>
        </w:rPr>
        <w:t xml:space="preserve">segumi </w:t>
      </w:r>
      <w:r w:rsidRPr="00167EA5">
        <w:rPr>
          <w:rFonts w:eastAsia="Times New Roman"/>
          <w:b/>
          <w:i/>
          <w:iCs/>
          <w:spacing w:val="-27"/>
          <w:w w:val="95"/>
          <w:szCs w:val="24"/>
        </w:rPr>
        <w:t xml:space="preserve"> </w:t>
      </w:r>
      <w:r w:rsidRPr="00167EA5">
        <w:rPr>
          <w:rFonts w:eastAsia="Times New Roman"/>
          <w:b/>
          <w:i/>
          <w:iCs/>
          <w:w w:val="95"/>
          <w:szCs w:val="24"/>
        </w:rPr>
        <w:t>(</w:t>
      </w:r>
      <w:r w:rsidRPr="00167EA5">
        <w:rPr>
          <w:rFonts w:eastAsia="Times New Roman"/>
          <w:b/>
          <w:i/>
          <w:iCs/>
          <w:spacing w:val="-3"/>
          <w:szCs w:val="24"/>
        </w:rPr>
        <w:t>dekoratīvās apdares java)</w:t>
      </w:r>
    </w:p>
    <w:p w14:paraId="6FA66D07" w14:textId="77777777" w:rsidR="00167EA5" w:rsidRPr="00167EA5" w:rsidRDefault="00167EA5" w:rsidP="00167EA5">
      <w:pPr>
        <w:rPr>
          <w:rFonts w:eastAsia="Times New Roman"/>
          <w:i/>
          <w:iCs/>
          <w:szCs w:val="24"/>
          <w:highlight w:val="yellow"/>
          <w:lang w:eastAsia="ru-RU"/>
        </w:rPr>
      </w:pPr>
      <w:r w:rsidRPr="00167EA5">
        <w:rPr>
          <w:rFonts w:eastAsia="Times New Roman"/>
          <w:i/>
          <w:iCs/>
          <w:szCs w:val="24"/>
        </w:rPr>
        <w:t>Virsmas apstrāde pirms dekoratīvās apdares javas uzklāšanas</w:t>
      </w:r>
    </w:p>
    <w:p w14:paraId="5F502C38" w14:textId="0D667140" w:rsidR="00167EA5" w:rsidRPr="00167EA5" w:rsidRDefault="00167EA5" w:rsidP="00167EA5">
      <w:pPr>
        <w:widowControl w:val="0"/>
        <w:autoSpaceDE w:val="0"/>
        <w:autoSpaceDN w:val="0"/>
        <w:spacing w:line="264" w:lineRule="auto"/>
        <w:ind w:right="34"/>
        <w:rPr>
          <w:rFonts w:eastAsia="Times New Roman"/>
          <w:i/>
          <w:iCs/>
          <w:szCs w:val="24"/>
        </w:rPr>
      </w:pPr>
      <w:r w:rsidRPr="00167EA5">
        <w:rPr>
          <w:rFonts w:eastAsia="Times New Roman"/>
          <w:i/>
          <w:iCs/>
          <w:szCs w:val="24"/>
        </w:rPr>
        <w:t xml:space="preserve">Atkarībā no dekoratīvās apdares javas un </w:t>
      </w:r>
      <w:proofErr w:type="spellStart"/>
      <w:r w:rsidRPr="00167EA5">
        <w:rPr>
          <w:rFonts w:eastAsia="Times New Roman"/>
          <w:i/>
          <w:iCs/>
          <w:szCs w:val="24"/>
        </w:rPr>
        <w:t>armējošās</w:t>
      </w:r>
      <w:proofErr w:type="spellEnd"/>
      <w:r w:rsidRPr="00167EA5">
        <w:rPr>
          <w:rFonts w:eastAsia="Times New Roman"/>
          <w:i/>
          <w:iCs/>
          <w:szCs w:val="24"/>
        </w:rPr>
        <w:t xml:space="preserve"> masas veida, ir nepieciešama virsmas pārklāšana ar saķeres grunti </w:t>
      </w:r>
      <w:proofErr w:type="spellStart"/>
      <w:r w:rsidRPr="00167EA5">
        <w:rPr>
          <w:rFonts w:eastAsia="Times New Roman"/>
          <w:i/>
          <w:iCs/>
          <w:szCs w:val="24"/>
        </w:rPr>
        <w:t>Caparol-Putzgrund</w:t>
      </w:r>
      <w:proofErr w:type="spellEnd"/>
      <w:r w:rsidRPr="00167EA5">
        <w:rPr>
          <w:rFonts w:eastAsia="Times New Roman"/>
          <w:i/>
          <w:iCs/>
          <w:szCs w:val="24"/>
        </w:rPr>
        <w:t xml:space="preserve"> 610. Nav aktuāls Objektam. Saķeres grunti </w:t>
      </w:r>
      <w:proofErr w:type="spellStart"/>
      <w:r w:rsidRPr="00167EA5">
        <w:rPr>
          <w:rFonts w:eastAsia="Times New Roman"/>
          <w:i/>
          <w:iCs/>
          <w:szCs w:val="24"/>
        </w:rPr>
        <w:t>Caparol-Putzgrund</w:t>
      </w:r>
      <w:proofErr w:type="spellEnd"/>
      <w:r w:rsidRPr="00167EA5">
        <w:rPr>
          <w:rFonts w:eastAsia="Times New Roman"/>
          <w:i/>
          <w:iCs/>
          <w:szCs w:val="24"/>
        </w:rPr>
        <w:t xml:space="preserve"> 610 pirms lietošanas rūpīgi sajaukt. Uzklāšanai pielietot krāsošanas rulli</w:t>
      </w:r>
      <w:r w:rsidRPr="00167EA5">
        <w:rPr>
          <w:rFonts w:eastAsia="Times New Roman"/>
          <w:i/>
          <w:iCs/>
          <w:spacing w:val="-5"/>
          <w:szCs w:val="24"/>
        </w:rPr>
        <w:t xml:space="preserve"> skat. </w:t>
      </w:r>
      <w:r w:rsidRPr="00167EA5">
        <w:rPr>
          <w:rFonts w:eastAsia="Times New Roman"/>
          <w:i/>
          <w:iCs/>
          <w:spacing w:val="-21"/>
          <w:szCs w:val="24"/>
        </w:rPr>
        <w:t>1</w:t>
      </w:r>
      <w:r w:rsidRPr="00167EA5">
        <w:rPr>
          <w:rFonts w:eastAsia="Times New Roman"/>
          <w:i/>
          <w:iCs/>
          <w:spacing w:val="-10"/>
          <w:szCs w:val="24"/>
        </w:rPr>
        <w:t>.13. detaļu</w:t>
      </w:r>
      <w:r w:rsidRPr="00167EA5">
        <w:rPr>
          <w:rFonts w:eastAsia="Times New Roman"/>
          <w:i/>
          <w:iCs/>
          <w:szCs w:val="24"/>
        </w:rPr>
        <w:t>.</w:t>
      </w:r>
    </w:p>
    <w:p w14:paraId="21BD4F3D" w14:textId="77777777" w:rsidR="00167EA5" w:rsidRPr="00167EA5" w:rsidRDefault="00167EA5" w:rsidP="00167EA5">
      <w:pPr>
        <w:widowControl w:val="0"/>
        <w:autoSpaceDE w:val="0"/>
        <w:autoSpaceDN w:val="0"/>
        <w:spacing w:line="264" w:lineRule="auto"/>
        <w:ind w:right="34"/>
        <w:rPr>
          <w:rFonts w:eastAsia="Times New Roman"/>
          <w:i/>
          <w:iCs/>
          <w:szCs w:val="24"/>
        </w:rPr>
      </w:pPr>
    </w:p>
    <w:p w14:paraId="7695AA67" w14:textId="77777777" w:rsidR="00167EA5" w:rsidRPr="00167EA5" w:rsidRDefault="00167EA5" w:rsidP="00167EA5">
      <w:pPr>
        <w:widowControl w:val="0"/>
        <w:autoSpaceDE w:val="0"/>
        <w:autoSpaceDN w:val="0"/>
        <w:spacing w:line="264" w:lineRule="auto"/>
        <w:ind w:right="34"/>
        <w:jc w:val="center"/>
        <w:rPr>
          <w:rFonts w:eastAsia="Times New Roman"/>
          <w:i/>
          <w:iCs/>
          <w:szCs w:val="24"/>
        </w:rPr>
      </w:pPr>
      <w:r w:rsidRPr="00167EA5">
        <w:rPr>
          <w:rFonts w:eastAsia="Times New Roman" w:cs="Calibri Light"/>
          <w:i/>
          <w:iCs/>
          <w:noProof/>
          <w:szCs w:val="24"/>
        </w:rPr>
        <w:lastRenderedPageBreak/>
        <w:drawing>
          <wp:inline distT="0" distB="0" distL="0" distR="0" wp14:anchorId="7F164C07" wp14:editId="2E4EBC9F">
            <wp:extent cx="2916000" cy="1973455"/>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16000" cy="1973455"/>
                    </a:xfrm>
                    <a:prstGeom prst="rect">
                      <a:avLst/>
                    </a:prstGeom>
                    <a:noFill/>
                    <a:ln>
                      <a:noFill/>
                    </a:ln>
                  </pic:spPr>
                </pic:pic>
              </a:graphicData>
            </a:graphic>
          </wp:inline>
        </w:drawing>
      </w:r>
    </w:p>
    <w:p w14:paraId="66B72A0D" w14:textId="258F4AFD" w:rsidR="00167EA5" w:rsidRPr="00167EA5" w:rsidRDefault="00167EA5" w:rsidP="00167EA5">
      <w:pPr>
        <w:widowControl w:val="0"/>
        <w:autoSpaceDE w:val="0"/>
        <w:autoSpaceDN w:val="0"/>
        <w:spacing w:line="264" w:lineRule="auto"/>
        <w:ind w:right="34"/>
        <w:jc w:val="center"/>
        <w:rPr>
          <w:rFonts w:eastAsia="Times New Roman"/>
          <w:i/>
          <w:iCs/>
          <w:szCs w:val="24"/>
        </w:rPr>
      </w:pPr>
      <w:r w:rsidRPr="00167EA5">
        <w:rPr>
          <w:rFonts w:eastAsia="Times New Roman"/>
          <w:i/>
          <w:iCs/>
          <w:szCs w:val="24"/>
        </w:rPr>
        <w:t>Virsmas saķeres slāņa uzklāšana</w:t>
      </w:r>
    </w:p>
    <w:p w14:paraId="1BD51FA6" w14:textId="77777777" w:rsidR="00167EA5" w:rsidRPr="00167EA5" w:rsidRDefault="00167EA5" w:rsidP="00167EA5">
      <w:pPr>
        <w:widowControl w:val="0"/>
        <w:autoSpaceDE w:val="0"/>
        <w:autoSpaceDN w:val="0"/>
        <w:spacing w:line="264" w:lineRule="auto"/>
        <w:ind w:right="34"/>
        <w:rPr>
          <w:rFonts w:eastAsia="Times New Roman"/>
          <w:i/>
          <w:iCs/>
          <w:szCs w:val="24"/>
        </w:rPr>
      </w:pPr>
    </w:p>
    <w:p w14:paraId="5A2BDE7F" w14:textId="77777777" w:rsidR="00167EA5" w:rsidRPr="00167EA5" w:rsidRDefault="00167EA5" w:rsidP="00167EA5">
      <w:pPr>
        <w:widowControl w:val="0"/>
        <w:autoSpaceDE w:val="0"/>
        <w:autoSpaceDN w:val="0"/>
        <w:spacing w:line="264" w:lineRule="auto"/>
        <w:ind w:right="34"/>
        <w:rPr>
          <w:rFonts w:eastAsia="Times New Roman"/>
          <w:i/>
          <w:iCs/>
          <w:szCs w:val="24"/>
        </w:rPr>
      </w:pPr>
      <w:r w:rsidRPr="00167EA5">
        <w:rPr>
          <w:rFonts w:eastAsia="Times New Roman"/>
          <w:i/>
          <w:iCs/>
          <w:szCs w:val="24"/>
        </w:rPr>
        <w:t>Minerālās dekoratīvās javas sagatavošana iestrādei</w:t>
      </w:r>
    </w:p>
    <w:p w14:paraId="055E72A6" w14:textId="50A2AE63" w:rsidR="00167EA5" w:rsidRPr="00167EA5" w:rsidRDefault="00167EA5" w:rsidP="00167EA5">
      <w:pPr>
        <w:widowControl w:val="0"/>
        <w:autoSpaceDE w:val="0"/>
        <w:autoSpaceDN w:val="0"/>
        <w:spacing w:line="264" w:lineRule="auto"/>
        <w:ind w:right="34"/>
        <w:rPr>
          <w:rFonts w:eastAsia="Times New Roman"/>
          <w:i/>
          <w:iCs/>
          <w:szCs w:val="24"/>
        </w:rPr>
      </w:pPr>
      <w:r w:rsidRPr="00167EA5">
        <w:rPr>
          <w:rFonts w:eastAsia="Times New Roman"/>
          <w:i/>
          <w:iCs/>
          <w:szCs w:val="24"/>
        </w:rPr>
        <w:t>Minerālās dekoratīvās javas masu nepieciešams iejaukt ar noteiktu ūdens daudzumu. Iejaukšanu paveic ar nepārtraukta maisītāja palīdzību, līdz tiek iegūta pielietošanai derīga konsistence.</w:t>
      </w:r>
    </w:p>
    <w:p w14:paraId="661F16E4" w14:textId="77777777" w:rsidR="00167EA5" w:rsidRPr="00167EA5" w:rsidRDefault="00167EA5" w:rsidP="00167EA5">
      <w:pPr>
        <w:widowControl w:val="0"/>
        <w:autoSpaceDE w:val="0"/>
        <w:autoSpaceDN w:val="0"/>
        <w:spacing w:line="264" w:lineRule="auto"/>
        <w:ind w:right="34"/>
        <w:rPr>
          <w:rFonts w:eastAsia="Times New Roman"/>
          <w:bCs/>
          <w:i/>
          <w:iCs/>
          <w:color w:val="000000"/>
          <w:spacing w:val="-6"/>
          <w:szCs w:val="24"/>
        </w:rPr>
      </w:pPr>
      <w:r w:rsidRPr="00167EA5">
        <w:rPr>
          <w:rFonts w:eastAsia="Times New Roman"/>
          <w:bCs/>
          <w:i/>
          <w:iCs/>
          <w:color w:val="000000"/>
          <w:spacing w:val="-6"/>
          <w:szCs w:val="24"/>
        </w:rPr>
        <w:t>Uzklāšanas metode</w:t>
      </w:r>
    </w:p>
    <w:p w14:paraId="0314394E" w14:textId="7600281A" w:rsidR="00167EA5" w:rsidRPr="00167EA5" w:rsidRDefault="00167EA5" w:rsidP="00167EA5">
      <w:pPr>
        <w:widowControl w:val="0"/>
        <w:autoSpaceDE w:val="0"/>
        <w:autoSpaceDN w:val="0"/>
        <w:spacing w:line="264" w:lineRule="auto"/>
        <w:ind w:right="34"/>
        <w:rPr>
          <w:rFonts w:eastAsia="Times New Roman"/>
          <w:i/>
          <w:iCs/>
          <w:szCs w:val="24"/>
          <w:shd w:val="clear" w:color="auto" w:fill="FFFFFF"/>
        </w:rPr>
      </w:pPr>
      <w:r w:rsidRPr="00167EA5">
        <w:rPr>
          <w:rFonts w:eastAsia="Times New Roman"/>
          <w:i/>
          <w:iCs/>
          <w:szCs w:val="24"/>
          <w:shd w:val="clear" w:color="auto" w:fill="FFFFFF"/>
        </w:rPr>
        <w:t>Dekoratīvā java uz virsmas tiek uzklāta, izmantojot nerūsējoša tērauda ķelli</w:t>
      </w:r>
      <w:r w:rsidRPr="00167EA5">
        <w:rPr>
          <w:rFonts w:eastAsia="Times New Roman"/>
          <w:i/>
          <w:iCs/>
          <w:spacing w:val="-10"/>
          <w:szCs w:val="24"/>
        </w:rPr>
        <w:t xml:space="preserve"> nav paredzēta ETA</w:t>
      </w:r>
      <w:r w:rsidRPr="00167EA5">
        <w:rPr>
          <w:rFonts w:eastAsia="Times New Roman"/>
          <w:i/>
          <w:iCs/>
          <w:szCs w:val="24"/>
          <w:shd w:val="clear" w:color="auto" w:fill="FFFFFF"/>
        </w:rPr>
        <w:t xml:space="preserve">. Dekoratīvās javas slāņa uzklāšanas biezumam jāatbilst javas graudu izmēram. Liekais javas daudzums nekavējoties jānoņem, turot ķelli tam piemērotā leņķī. Uzsākot uzklāšanu, ir nepieciešams veidot tekstūru, izmantojot plastmasas vai poliuretāna </w:t>
      </w:r>
      <w:proofErr w:type="spellStart"/>
      <w:r w:rsidRPr="00167EA5">
        <w:rPr>
          <w:rFonts w:eastAsia="Times New Roman"/>
          <w:i/>
          <w:iCs/>
          <w:szCs w:val="24"/>
          <w:shd w:val="clear" w:color="auto" w:fill="FFFFFF"/>
        </w:rPr>
        <w:t>rīvdēli</w:t>
      </w:r>
      <w:proofErr w:type="spellEnd"/>
      <w:r w:rsidRPr="00167EA5">
        <w:rPr>
          <w:rFonts w:eastAsia="Times New Roman"/>
          <w:i/>
          <w:iCs/>
          <w:szCs w:val="24"/>
          <w:shd w:val="clear" w:color="auto" w:fill="FFFFFF"/>
        </w:rPr>
        <w:t>, ar ko uz apstrādājamas virsmas jāveic vienmērīgas kustības</w:t>
      </w:r>
      <w:r w:rsidRPr="00167EA5">
        <w:rPr>
          <w:rFonts w:eastAsia="Times New Roman"/>
          <w:i/>
          <w:iCs/>
          <w:spacing w:val="-5"/>
          <w:szCs w:val="24"/>
        </w:rPr>
        <w:t xml:space="preserve"> skat. </w:t>
      </w:r>
      <w:r w:rsidRPr="00167EA5">
        <w:rPr>
          <w:rFonts w:eastAsia="Times New Roman"/>
          <w:i/>
          <w:iCs/>
          <w:spacing w:val="-21"/>
          <w:szCs w:val="24"/>
        </w:rPr>
        <w:t>1</w:t>
      </w:r>
      <w:r w:rsidRPr="00167EA5">
        <w:rPr>
          <w:rFonts w:eastAsia="Times New Roman"/>
          <w:i/>
          <w:iCs/>
          <w:spacing w:val="-10"/>
          <w:szCs w:val="24"/>
        </w:rPr>
        <w:t>.15. detaļu</w:t>
      </w:r>
      <w:r w:rsidRPr="00167EA5">
        <w:rPr>
          <w:rFonts w:eastAsia="Times New Roman"/>
          <w:i/>
          <w:iCs/>
          <w:szCs w:val="24"/>
          <w:shd w:val="clear" w:color="auto" w:fill="FFFFFF"/>
        </w:rPr>
        <w:t>. Lai nepieļautu pamanāmu pārklāšanās vietu veidošanos, katrā darba veikšanas zonā jābūt pietiekamam darbinieku skaitam. Lai materiālu varētu uzklāt ātri un bez redzamām robežām pielieto metodi «mitrs uz mitra». Strādājot drīkst izmantot tikai tīrus instrumentus.</w:t>
      </w:r>
    </w:p>
    <w:p w14:paraId="39E70A80" w14:textId="77777777" w:rsidR="00167EA5" w:rsidRPr="00167EA5" w:rsidRDefault="00167EA5" w:rsidP="00167EA5">
      <w:pPr>
        <w:widowControl w:val="0"/>
        <w:autoSpaceDE w:val="0"/>
        <w:autoSpaceDN w:val="0"/>
        <w:spacing w:line="264" w:lineRule="auto"/>
        <w:ind w:right="34"/>
        <w:rPr>
          <w:rFonts w:eastAsia="Times New Roman"/>
          <w:i/>
          <w:iCs/>
          <w:szCs w:val="24"/>
        </w:rPr>
      </w:pPr>
    </w:p>
    <w:p w14:paraId="4B9BDC14" w14:textId="77777777" w:rsidR="00167EA5" w:rsidRDefault="00167EA5" w:rsidP="00167EA5">
      <w:pPr>
        <w:widowControl w:val="0"/>
        <w:autoSpaceDE w:val="0"/>
        <w:autoSpaceDN w:val="0"/>
        <w:spacing w:line="264" w:lineRule="auto"/>
        <w:ind w:right="34"/>
        <w:jc w:val="center"/>
        <w:rPr>
          <w:rFonts w:eastAsia="Times New Roman"/>
          <w:i/>
          <w:iCs/>
          <w:szCs w:val="24"/>
        </w:rPr>
      </w:pPr>
      <w:r w:rsidRPr="00167EA5">
        <w:rPr>
          <w:rFonts w:eastAsia="Times New Roman" w:cs="Calibri Light"/>
          <w:i/>
          <w:iCs/>
          <w:noProof/>
          <w:szCs w:val="24"/>
        </w:rPr>
        <w:drawing>
          <wp:inline distT="0" distB="0" distL="0" distR="0" wp14:anchorId="17139A2D" wp14:editId="660E6C5D">
            <wp:extent cx="2916000" cy="202271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16000" cy="2022719"/>
                    </a:xfrm>
                    <a:prstGeom prst="rect">
                      <a:avLst/>
                    </a:prstGeom>
                    <a:noFill/>
                    <a:ln>
                      <a:noFill/>
                    </a:ln>
                  </pic:spPr>
                </pic:pic>
              </a:graphicData>
            </a:graphic>
          </wp:inline>
        </w:drawing>
      </w:r>
    </w:p>
    <w:p w14:paraId="16273959" w14:textId="3556BDD6" w:rsidR="00167EA5" w:rsidRDefault="00167EA5" w:rsidP="00167EA5">
      <w:pPr>
        <w:widowControl w:val="0"/>
        <w:autoSpaceDE w:val="0"/>
        <w:autoSpaceDN w:val="0"/>
        <w:spacing w:line="264" w:lineRule="auto"/>
        <w:ind w:right="34"/>
        <w:jc w:val="center"/>
        <w:rPr>
          <w:rFonts w:eastAsia="Times New Roman"/>
          <w:i/>
          <w:iCs/>
          <w:szCs w:val="24"/>
        </w:rPr>
      </w:pPr>
      <w:proofErr w:type="spellStart"/>
      <w:r w:rsidRPr="00167EA5">
        <w:rPr>
          <w:rFonts w:eastAsia="Times New Roman"/>
          <w:i/>
          <w:iCs/>
          <w:szCs w:val="24"/>
        </w:rPr>
        <w:t>Struktūrapmetuma</w:t>
      </w:r>
      <w:proofErr w:type="spellEnd"/>
      <w:r w:rsidRPr="00167EA5">
        <w:rPr>
          <w:rFonts w:eastAsia="Times New Roman"/>
          <w:i/>
          <w:iCs/>
          <w:szCs w:val="24"/>
        </w:rPr>
        <w:t xml:space="preserve"> uzklāšana ar ķelli</w:t>
      </w:r>
    </w:p>
    <w:p w14:paraId="13F11EAF" w14:textId="77777777" w:rsidR="00167EA5" w:rsidRDefault="00167EA5" w:rsidP="00167EA5">
      <w:pPr>
        <w:widowControl w:val="0"/>
        <w:autoSpaceDE w:val="0"/>
        <w:autoSpaceDN w:val="0"/>
        <w:spacing w:line="264" w:lineRule="auto"/>
        <w:ind w:right="34"/>
        <w:jc w:val="center"/>
        <w:rPr>
          <w:rFonts w:eastAsia="Times New Roman"/>
          <w:i/>
          <w:iCs/>
          <w:szCs w:val="24"/>
        </w:rPr>
      </w:pPr>
    </w:p>
    <w:p w14:paraId="6F8AADEF" w14:textId="299C68E7" w:rsidR="00167EA5" w:rsidRPr="00167EA5" w:rsidRDefault="00167EA5" w:rsidP="00167EA5">
      <w:pPr>
        <w:widowControl w:val="0"/>
        <w:autoSpaceDE w:val="0"/>
        <w:autoSpaceDN w:val="0"/>
        <w:spacing w:line="264" w:lineRule="auto"/>
        <w:ind w:right="34"/>
        <w:jc w:val="center"/>
        <w:rPr>
          <w:rFonts w:eastAsia="Times New Roman"/>
          <w:i/>
          <w:iCs/>
          <w:szCs w:val="24"/>
        </w:rPr>
      </w:pPr>
      <w:r w:rsidRPr="00167EA5">
        <w:rPr>
          <w:rFonts w:eastAsia="Times New Roman" w:cs="Calibri Light"/>
          <w:i/>
          <w:iCs/>
          <w:noProof/>
          <w:szCs w:val="24"/>
        </w:rPr>
        <w:lastRenderedPageBreak/>
        <w:drawing>
          <wp:inline distT="0" distB="0" distL="0" distR="0" wp14:anchorId="591A69FD" wp14:editId="5C0AE913">
            <wp:extent cx="2916000" cy="2038172"/>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16000" cy="2038172"/>
                    </a:xfrm>
                    <a:prstGeom prst="rect">
                      <a:avLst/>
                    </a:prstGeom>
                    <a:noFill/>
                    <a:ln>
                      <a:noFill/>
                    </a:ln>
                  </pic:spPr>
                </pic:pic>
              </a:graphicData>
            </a:graphic>
          </wp:inline>
        </w:drawing>
      </w:r>
    </w:p>
    <w:p w14:paraId="363FAE13" w14:textId="4C41145D" w:rsidR="00167EA5" w:rsidRPr="00167EA5" w:rsidRDefault="00167EA5" w:rsidP="00167EA5">
      <w:pPr>
        <w:widowControl w:val="0"/>
        <w:autoSpaceDE w:val="0"/>
        <w:autoSpaceDN w:val="0"/>
        <w:spacing w:line="264" w:lineRule="auto"/>
        <w:ind w:right="34"/>
        <w:jc w:val="center"/>
        <w:rPr>
          <w:rFonts w:eastAsia="Times New Roman"/>
          <w:i/>
          <w:iCs/>
          <w:szCs w:val="24"/>
        </w:rPr>
      </w:pPr>
      <w:proofErr w:type="spellStart"/>
      <w:r w:rsidRPr="00167EA5">
        <w:rPr>
          <w:rFonts w:eastAsia="Times New Roman"/>
          <w:i/>
          <w:iCs/>
          <w:szCs w:val="24"/>
        </w:rPr>
        <w:t>Struktūrapmetuma</w:t>
      </w:r>
      <w:proofErr w:type="spellEnd"/>
      <w:r w:rsidRPr="00167EA5">
        <w:rPr>
          <w:rFonts w:eastAsia="Times New Roman"/>
          <w:i/>
          <w:iCs/>
          <w:szCs w:val="24"/>
        </w:rPr>
        <w:t xml:space="preserve">  strukturēšana</w:t>
      </w:r>
    </w:p>
    <w:p w14:paraId="4405D94E" w14:textId="77777777" w:rsidR="00167EA5" w:rsidRPr="00167EA5" w:rsidRDefault="00167EA5" w:rsidP="00167EA5">
      <w:pPr>
        <w:widowControl w:val="0"/>
        <w:autoSpaceDE w:val="0"/>
        <w:autoSpaceDN w:val="0"/>
        <w:spacing w:line="264" w:lineRule="auto"/>
        <w:ind w:right="34"/>
        <w:rPr>
          <w:rFonts w:eastAsia="Times New Roman"/>
          <w:i/>
          <w:iCs/>
          <w:szCs w:val="24"/>
        </w:rPr>
      </w:pPr>
    </w:p>
    <w:p w14:paraId="2F6E6D56" w14:textId="77777777" w:rsidR="00167EA5" w:rsidRPr="00167EA5" w:rsidRDefault="00167EA5" w:rsidP="00167EA5">
      <w:pPr>
        <w:widowControl w:val="0"/>
        <w:autoSpaceDE w:val="0"/>
        <w:autoSpaceDN w:val="0"/>
        <w:spacing w:line="264" w:lineRule="auto"/>
        <w:ind w:right="34"/>
        <w:rPr>
          <w:rFonts w:eastAsia="Times New Roman"/>
          <w:b/>
          <w:i/>
          <w:iCs/>
          <w:szCs w:val="24"/>
        </w:rPr>
      </w:pPr>
      <w:r w:rsidRPr="00167EA5">
        <w:rPr>
          <w:rFonts w:eastAsia="Times New Roman"/>
          <w:b/>
          <w:i/>
          <w:iCs/>
          <w:szCs w:val="24"/>
        </w:rPr>
        <w:t>Dekoratīvās javas virsmas krāsošana</w:t>
      </w:r>
    </w:p>
    <w:p w14:paraId="5D50AD8A" w14:textId="4034A6E1" w:rsidR="00167EA5" w:rsidRPr="00167EA5" w:rsidRDefault="00167EA5" w:rsidP="00167EA5">
      <w:pPr>
        <w:widowControl w:val="0"/>
        <w:autoSpaceDE w:val="0"/>
        <w:autoSpaceDN w:val="0"/>
        <w:ind w:right="34"/>
        <w:rPr>
          <w:rFonts w:eastAsia="Times New Roman"/>
          <w:b/>
          <w:i/>
          <w:iCs/>
          <w:szCs w:val="24"/>
        </w:rPr>
      </w:pPr>
      <w:r w:rsidRPr="00167EA5">
        <w:rPr>
          <w:rFonts w:eastAsia="Times New Roman"/>
          <w:i/>
          <w:iCs/>
          <w:szCs w:val="24"/>
        </w:rPr>
        <w:t>Cementa saistvielas minerālās dekoratīvās javas pielietošanas gadījumā pirms to virsmas krāsošanas nepieciešams nogaidīt vismaz 7 dienas.</w:t>
      </w:r>
    </w:p>
    <w:p w14:paraId="7B1E75CC" w14:textId="77777777" w:rsidR="00167EA5" w:rsidRPr="00167EA5" w:rsidRDefault="00167EA5" w:rsidP="00167EA5">
      <w:pPr>
        <w:widowControl w:val="0"/>
        <w:autoSpaceDE w:val="0"/>
        <w:autoSpaceDN w:val="0"/>
        <w:spacing w:line="264" w:lineRule="auto"/>
        <w:ind w:right="34"/>
        <w:rPr>
          <w:rFonts w:eastAsia="Times New Roman"/>
          <w:i/>
          <w:iCs/>
          <w:szCs w:val="24"/>
        </w:rPr>
      </w:pPr>
      <w:r w:rsidRPr="00167EA5">
        <w:rPr>
          <w:rFonts w:eastAsia="Times New Roman"/>
          <w:i/>
          <w:iCs/>
          <w:szCs w:val="24"/>
        </w:rPr>
        <w:t xml:space="preserve">Tumšu krāsas toņu izmantošana siltumizolācijas sistēmās ir atkarīga no konkrētā krāsas toņa spējas atstarot saules gaismu. Konkrētā krāsas toņa piemērotību nosaka, pamatojoties </w:t>
      </w:r>
      <w:proofErr w:type="spellStart"/>
      <w:r w:rsidRPr="00167EA5">
        <w:rPr>
          <w:rFonts w:eastAsia="Times New Roman"/>
          <w:i/>
          <w:iCs/>
          <w:szCs w:val="24"/>
        </w:rPr>
        <w:t>uzkopējo</w:t>
      </w:r>
      <w:proofErr w:type="spellEnd"/>
      <w:r w:rsidRPr="00167EA5">
        <w:rPr>
          <w:rFonts w:eastAsia="Times New Roman"/>
          <w:i/>
          <w:iCs/>
          <w:szCs w:val="24"/>
        </w:rPr>
        <w:t xml:space="preserve"> saules atstarošanas koeficientu TSR (</w:t>
      </w:r>
      <w:proofErr w:type="spellStart"/>
      <w:r w:rsidRPr="00167EA5">
        <w:rPr>
          <w:rFonts w:eastAsia="Times New Roman"/>
          <w:i/>
          <w:iCs/>
          <w:szCs w:val="24"/>
        </w:rPr>
        <w:t>Total</w:t>
      </w:r>
      <w:proofErr w:type="spellEnd"/>
      <w:r w:rsidRPr="00167EA5">
        <w:rPr>
          <w:rFonts w:eastAsia="Times New Roman"/>
          <w:i/>
          <w:iCs/>
          <w:szCs w:val="24"/>
        </w:rPr>
        <w:t xml:space="preserve"> </w:t>
      </w:r>
      <w:proofErr w:type="spellStart"/>
      <w:r w:rsidRPr="00167EA5">
        <w:rPr>
          <w:rFonts w:eastAsia="Times New Roman"/>
          <w:i/>
          <w:iCs/>
          <w:szCs w:val="24"/>
        </w:rPr>
        <w:t>Solar</w:t>
      </w:r>
      <w:proofErr w:type="spellEnd"/>
      <w:r w:rsidRPr="00167EA5">
        <w:rPr>
          <w:rFonts w:eastAsia="Times New Roman"/>
          <w:i/>
          <w:iCs/>
          <w:szCs w:val="24"/>
        </w:rPr>
        <w:t xml:space="preserve"> </w:t>
      </w:r>
      <w:proofErr w:type="spellStart"/>
      <w:r w:rsidRPr="00167EA5">
        <w:rPr>
          <w:rFonts w:eastAsia="Times New Roman"/>
          <w:i/>
          <w:iCs/>
          <w:szCs w:val="24"/>
        </w:rPr>
        <w:t>Reflectance</w:t>
      </w:r>
      <w:proofErr w:type="spellEnd"/>
      <w:r w:rsidRPr="00167EA5">
        <w:rPr>
          <w:rFonts w:eastAsia="Times New Roman"/>
          <w:i/>
          <w:iCs/>
          <w:szCs w:val="24"/>
        </w:rPr>
        <w:t>).</w:t>
      </w:r>
    </w:p>
    <w:p w14:paraId="5A9A1E2D" w14:textId="77777777" w:rsidR="00167EA5" w:rsidRPr="00167EA5" w:rsidRDefault="00167EA5" w:rsidP="00167EA5">
      <w:pPr>
        <w:widowControl w:val="0"/>
        <w:autoSpaceDE w:val="0"/>
        <w:autoSpaceDN w:val="0"/>
        <w:spacing w:line="264" w:lineRule="auto"/>
        <w:ind w:right="34"/>
        <w:rPr>
          <w:rFonts w:eastAsia="Times New Roman"/>
          <w:i/>
          <w:iCs/>
          <w:szCs w:val="24"/>
        </w:rPr>
      </w:pPr>
    </w:p>
    <w:tbl>
      <w:tblPr>
        <w:tblStyle w:val="11"/>
        <w:tblW w:w="0" w:type="auto"/>
        <w:tblLook w:val="04A0" w:firstRow="1" w:lastRow="0" w:firstColumn="1" w:lastColumn="0" w:noHBand="0" w:noVBand="1"/>
      </w:tblPr>
      <w:tblGrid>
        <w:gridCol w:w="2068"/>
        <w:gridCol w:w="1950"/>
        <w:gridCol w:w="1927"/>
        <w:gridCol w:w="1950"/>
        <w:gridCol w:w="1784"/>
      </w:tblGrid>
      <w:tr w:rsidR="00167EA5" w:rsidRPr="00167EA5" w14:paraId="33E0C175" w14:textId="77777777" w:rsidTr="00ED16A4">
        <w:tc>
          <w:tcPr>
            <w:tcW w:w="2068" w:type="dxa"/>
          </w:tcPr>
          <w:p w14:paraId="658482FB" w14:textId="77777777" w:rsidR="00167EA5" w:rsidRPr="00697CD3" w:rsidRDefault="00167EA5" w:rsidP="00167EA5">
            <w:pPr>
              <w:widowControl w:val="0"/>
              <w:autoSpaceDE w:val="0"/>
              <w:autoSpaceDN w:val="0"/>
              <w:spacing w:line="264" w:lineRule="auto"/>
              <w:ind w:right="34"/>
              <w:jc w:val="center"/>
              <w:rPr>
                <w:rFonts w:ascii="ISOCPEUR" w:hAnsi="ISOCPEUR"/>
                <w:i/>
                <w:iCs/>
                <w:sz w:val="24"/>
                <w:szCs w:val="24"/>
              </w:rPr>
            </w:pPr>
            <w:r w:rsidRPr="00697CD3">
              <w:rPr>
                <w:rFonts w:ascii="ISOCPEUR" w:hAnsi="ISOCPEUR"/>
                <w:i/>
                <w:iCs/>
                <w:sz w:val="24"/>
                <w:szCs w:val="24"/>
              </w:rPr>
              <w:t>Fasādes krāsa</w:t>
            </w:r>
          </w:p>
        </w:tc>
        <w:tc>
          <w:tcPr>
            <w:tcW w:w="1950" w:type="dxa"/>
          </w:tcPr>
          <w:p w14:paraId="27A1C0D6" w14:textId="77777777" w:rsidR="00167EA5" w:rsidRPr="00697CD3" w:rsidRDefault="00167EA5" w:rsidP="00167EA5">
            <w:pPr>
              <w:widowControl w:val="0"/>
              <w:autoSpaceDE w:val="0"/>
              <w:autoSpaceDN w:val="0"/>
              <w:spacing w:line="264" w:lineRule="auto"/>
              <w:ind w:right="34"/>
              <w:jc w:val="center"/>
              <w:rPr>
                <w:rFonts w:ascii="ISOCPEUR" w:hAnsi="ISOCPEUR"/>
                <w:i/>
                <w:iCs/>
                <w:sz w:val="24"/>
                <w:szCs w:val="24"/>
              </w:rPr>
            </w:pPr>
            <w:r w:rsidRPr="00697CD3">
              <w:rPr>
                <w:rFonts w:ascii="ISOCPEUR" w:hAnsi="ISOCPEUR"/>
                <w:i/>
                <w:iCs/>
                <w:sz w:val="24"/>
                <w:szCs w:val="24"/>
              </w:rPr>
              <w:t>Krāsas tonis</w:t>
            </w:r>
          </w:p>
        </w:tc>
        <w:tc>
          <w:tcPr>
            <w:tcW w:w="1927" w:type="dxa"/>
          </w:tcPr>
          <w:p w14:paraId="036F8991" w14:textId="77777777" w:rsidR="00167EA5" w:rsidRPr="00697CD3" w:rsidRDefault="00167EA5" w:rsidP="00167EA5">
            <w:pPr>
              <w:widowControl w:val="0"/>
              <w:autoSpaceDE w:val="0"/>
              <w:autoSpaceDN w:val="0"/>
              <w:spacing w:line="264" w:lineRule="auto"/>
              <w:ind w:right="34"/>
              <w:jc w:val="center"/>
              <w:rPr>
                <w:rFonts w:ascii="ISOCPEUR" w:hAnsi="ISOCPEUR"/>
                <w:i/>
                <w:iCs/>
                <w:sz w:val="24"/>
                <w:szCs w:val="24"/>
              </w:rPr>
            </w:pPr>
            <w:r w:rsidRPr="00697CD3">
              <w:rPr>
                <w:rFonts w:ascii="ISOCPEUR" w:hAnsi="ISOCPEUR"/>
                <w:i/>
                <w:iCs/>
                <w:sz w:val="24"/>
                <w:szCs w:val="24"/>
              </w:rPr>
              <w:t>Krāsas slāņi</w:t>
            </w:r>
          </w:p>
        </w:tc>
        <w:tc>
          <w:tcPr>
            <w:tcW w:w="1950" w:type="dxa"/>
          </w:tcPr>
          <w:p w14:paraId="68FD3F83" w14:textId="77777777" w:rsidR="00167EA5" w:rsidRPr="00697CD3" w:rsidRDefault="00167EA5" w:rsidP="00167EA5">
            <w:pPr>
              <w:widowControl w:val="0"/>
              <w:autoSpaceDE w:val="0"/>
              <w:autoSpaceDN w:val="0"/>
              <w:spacing w:line="264" w:lineRule="auto"/>
              <w:ind w:right="34"/>
              <w:jc w:val="center"/>
              <w:rPr>
                <w:rFonts w:ascii="ISOCPEUR" w:hAnsi="ISOCPEUR"/>
                <w:i/>
                <w:iCs/>
                <w:sz w:val="24"/>
                <w:szCs w:val="24"/>
              </w:rPr>
            </w:pPr>
            <w:r w:rsidRPr="00697CD3">
              <w:rPr>
                <w:rFonts w:ascii="ISOCPEUR" w:hAnsi="ISOCPEUR"/>
                <w:i/>
                <w:iCs/>
                <w:sz w:val="24"/>
                <w:szCs w:val="24"/>
              </w:rPr>
              <w:t>Gaismas atstarošanas vērtība (HBW)</w:t>
            </w:r>
          </w:p>
        </w:tc>
        <w:tc>
          <w:tcPr>
            <w:tcW w:w="1784" w:type="dxa"/>
          </w:tcPr>
          <w:p w14:paraId="567A7B80" w14:textId="77777777" w:rsidR="00167EA5" w:rsidRPr="00697CD3" w:rsidRDefault="00167EA5" w:rsidP="00167EA5">
            <w:pPr>
              <w:widowControl w:val="0"/>
              <w:autoSpaceDE w:val="0"/>
              <w:autoSpaceDN w:val="0"/>
              <w:spacing w:line="264" w:lineRule="auto"/>
              <w:ind w:right="34"/>
              <w:jc w:val="center"/>
              <w:rPr>
                <w:rFonts w:ascii="ISOCPEUR" w:hAnsi="ISOCPEUR"/>
                <w:i/>
                <w:iCs/>
                <w:sz w:val="24"/>
                <w:szCs w:val="24"/>
              </w:rPr>
            </w:pPr>
            <w:r w:rsidRPr="00697CD3">
              <w:rPr>
                <w:rFonts w:ascii="ISOCPEUR" w:hAnsi="ISOCPEUR"/>
                <w:i/>
                <w:iCs/>
                <w:sz w:val="24"/>
                <w:szCs w:val="24"/>
              </w:rPr>
              <w:t>Saules atstarošanas koeficients (TSR)</w:t>
            </w:r>
          </w:p>
        </w:tc>
      </w:tr>
      <w:tr w:rsidR="00167EA5" w:rsidRPr="00167EA5" w14:paraId="4DDFF498" w14:textId="77777777" w:rsidTr="00ED16A4">
        <w:tc>
          <w:tcPr>
            <w:tcW w:w="2068" w:type="dxa"/>
          </w:tcPr>
          <w:p w14:paraId="506A64D1" w14:textId="77777777" w:rsidR="00167EA5" w:rsidRPr="00697CD3" w:rsidRDefault="00167EA5" w:rsidP="00167EA5">
            <w:pPr>
              <w:widowControl w:val="0"/>
              <w:autoSpaceDE w:val="0"/>
              <w:autoSpaceDN w:val="0"/>
              <w:spacing w:line="264" w:lineRule="auto"/>
              <w:ind w:right="34"/>
              <w:jc w:val="center"/>
              <w:rPr>
                <w:rFonts w:ascii="ISOCPEUR" w:hAnsi="ISOCPEUR"/>
                <w:i/>
                <w:iCs/>
                <w:sz w:val="24"/>
                <w:szCs w:val="24"/>
              </w:rPr>
            </w:pPr>
            <w:r w:rsidRPr="00697CD3">
              <w:rPr>
                <w:rFonts w:ascii="ISOCPEUR" w:hAnsi="ISOCPEUR"/>
                <w:i/>
                <w:iCs/>
                <w:sz w:val="24"/>
                <w:szCs w:val="24"/>
              </w:rPr>
              <w:t xml:space="preserve">SOTON </w:t>
            </w:r>
            <w:proofErr w:type="spellStart"/>
            <w:r w:rsidRPr="00697CD3">
              <w:rPr>
                <w:rFonts w:ascii="ISOCPEUR" w:hAnsi="ISOCPEUR"/>
                <w:i/>
                <w:iCs/>
                <w:sz w:val="24"/>
                <w:szCs w:val="24"/>
              </w:rPr>
              <w:t>Caparol</w:t>
            </w:r>
            <w:proofErr w:type="spellEnd"/>
            <w:r w:rsidRPr="00697CD3">
              <w:rPr>
                <w:rFonts w:ascii="ISOCPEUR" w:hAnsi="ISOCPEUR"/>
                <w:i/>
                <w:iCs/>
                <w:sz w:val="24"/>
                <w:szCs w:val="24"/>
              </w:rPr>
              <w:t xml:space="preserve"> </w:t>
            </w:r>
            <w:proofErr w:type="spellStart"/>
            <w:r w:rsidRPr="00697CD3">
              <w:rPr>
                <w:rFonts w:ascii="ISOCPEUR" w:hAnsi="ISOCPEUR"/>
                <w:i/>
                <w:iCs/>
                <w:sz w:val="24"/>
                <w:szCs w:val="24"/>
              </w:rPr>
              <w:t>CoolProtect</w:t>
            </w:r>
            <w:proofErr w:type="spellEnd"/>
          </w:p>
        </w:tc>
        <w:tc>
          <w:tcPr>
            <w:tcW w:w="1950" w:type="dxa"/>
          </w:tcPr>
          <w:p w14:paraId="1CAA926D" w14:textId="77777777" w:rsidR="00167EA5" w:rsidRPr="00697CD3" w:rsidRDefault="00167EA5" w:rsidP="00167EA5">
            <w:pPr>
              <w:widowControl w:val="0"/>
              <w:autoSpaceDE w:val="0"/>
              <w:autoSpaceDN w:val="0"/>
              <w:spacing w:line="264" w:lineRule="auto"/>
              <w:ind w:right="34"/>
              <w:jc w:val="center"/>
              <w:rPr>
                <w:rFonts w:ascii="ISOCPEUR" w:hAnsi="ISOCPEUR"/>
                <w:i/>
                <w:iCs/>
                <w:sz w:val="24"/>
                <w:szCs w:val="24"/>
              </w:rPr>
            </w:pPr>
            <w:r w:rsidRPr="00697CD3">
              <w:rPr>
                <w:rFonts w:ascii="ISOCPEUR" w:hAnsi="ISOCPEUR"/>
                <w:i/>
                <w:iCs/>
                <w:sz w:val="24"/>
                <w:szCs w:val="24"/>
              </w:rPr>
              <w:t>S 7500-N</w:t>
            </w:r>
          </w:p>
        </w:tc>
        <w:tc>
          <w:tcPr>
            <w:tcW w:w="1927" w:type="dxa"/>
          </w:tcPr>
          <w:p w14:paraId="56C013AC" w14:textId="77777777" w:rsidR="00167EA5" w:rsidRPr="00697CD3" w:rsidRDefault="00167EA5" w:rsidP="00167EA5">
            <w:pPr>
              <w:widowControl w:val="0"/>
              <w:autoSpaceDE w:val="0"/>
              <w:autoSpaceDN w:val="0"/>
              <w:spacing w:line="264" w:lineRule="auto"/>
              <w:ind w:right="34"/>
              <w:jc w:val="center"/>
              <w:rPr>
                <w:rFonts w:ascii="ISOCPEUR" w:hAnsi="ISOCPEUR"/>
                <w:i/>
                <w:iCs/>
                <w:sz w:val="24"/>
                <w:szCs w:val="24"/>
              </w:rPr>
            </w:pPr>
            <w:r w:rsidRPr="00697CD3">
              <w:rPr>
                <w:rFonts w:ascii="ISOCPEUR" w:hAnsi="ISOCPEUR"/>
                <w:i/>
                <w:iCs/>
                <w:sz w:val="24"/>
                <w:szCs w:val="24"/>
              </w:rPr>
              <w:t>Divi slāņi</w:t>
            </w:r>
          </w:p>
        </w:tc>
        <w:tc>
          <w:tcPr>
            <w:tcW w:w="1950" w:type="dxa"/>
          </w:tcPr>
          <w:p w14:paraId="21BF908B" w14:textId="77777777" w:rsidR="00167EA5" w:rsidRPr="00697CD3" w:rsidRDefault="00167EA5" w:rsidP="00167EA5">
            <w:pPr>
              <w:widowControl w:val="0"/>
              <w:autoSpaceDE w:val="0"/>
              <w:autoSpaceDN w:val="0"/>
              <w:spacing w:line="264" w:lineRule="auto"/>
              <w:ind w:right="34"/>
              <w:jc w:val="center"/>
              <w:rPr>
                <w:rFonts w:ascii="ISOCPEUR" w:hAnsi="ISOCPEUR"/>
                <w:i/>
                <w:iCs/>
                <w:sz w:val="24"/>
                <w:szCs w:val="24"/>
              </w:rPr>
            </w:pPr>
          </w:p>
        </w:tc>
        <w:tc>
          <w:tcPr>
            <w:tcW w:w="1784" w:type="dxa"/>
          </w:tcPr>
          <w:p w14:paraId="4D18DCEB" w14:textId="77777777" w:rsidR="00167EA5" w:rsidRPr="00697CD3" w:rsidRDefault="00167EA5" w:rsidP="00167EA5">
            <w:pPr>
              <w:widowControl w:val="0"/>
              <w:autoSpaceDE w:val="0"/>
              <w:autoSpaceDN w:val="0"/>
              <w:spacing w:line="264" w:lineRule="auto"/>
              <w:ind w:right="34"/>
              <w:jc w:val="center"/>
              <w:rPr>
                <w:rFonts w:ascii="ISOCPEUR" w:hAnsi="ISOCPEUR"/>
                <w:i/>
                <w:iCs/>
                <w:sz w:val="24"/>
                <w:szCs w:val="24"/>
              </w:rPr>
            </w:pPr>
          </w:p>
        </w:tc>
      </w:tr>
      <w:tr w:rsidR="00167EA5" w:rsidRPr="00167EA5" w14:paraId="0F2A50C2" w14:textId="77777777" w:rsidTr="00ED16A4">
        <w:tc>
          <w:tcPr>
            <w:tcW w:w="2068" w:type="dxa"/>
          </w:tcPr>
          <w:p w14:paraId="23B7412A" w14:textId="77777777" w:rsidR="00167EA5" w:rsidRPr="00697CD3" w:rsidRDefault="00167EA5" w:rsidP="00167EA5">
            <w:pPr>
              <w:widowControl w:val="0"/>
              <w:autoSpaceDE w:val="0"/>
              <w:autoSpaceDN w:val="0"/>
              <w:spacing w:line="264" w:lineRule="auto"/>
              <w:ind w:right="34"/>
              <w:jc w:val="center"/>
              <w:rPr>
                <w:rFonts w:ascii="ISOCPEUR" w:hAnsi="ISOCPEUR"/>
                <w:i/>
                <w:iCs/>
                <w:sz w:val="24"/>
                <w:szCs w:val="24"/>
              </w:rPr>
            </w:pPr>
            <w:proofErr w:type="spellStart"/>
            <w:r w:rsidRPr="00697CD3">
              <w:rPr>
                <w:rFonts w:ascii="ISOCPEUR" w:hAnsi="ISOCPEUR"/>
                <w:i/>
                <w:iCs/>
                <w:sz w:val="24"/>
                <w:szCs w:val="24"/>
              </w:rPr>
              <w:t>Caparol</w:t>
            </w:r>
            <w:proofErr w:type="spellEnd"/>
            <w:r w:rsidRPr="00697CD3">
              <w:rPr>
                <w:rFonts w:ascii="ISOCPEUR" w:hAnsi="ISOCPEUR"/>
                <w:i/>
                <w:iCs/>
                <w:sz w:val="24"/>
                <w:szCs w:val="24"/>
              </w:rPr>
              <w:t xml:space="preserve"> </w:t>
            </w:r>
            <w:proofErr w:type="spellStart"/>
            <w:r w:rsidRPr="00697CD3">
              <w:rPr>
                <w:rFonts w:ascii="ISOCPEUR" w:hAnsi="ISOCPEUR"/>
                <w:i/>
                <w:iCs/>
                <w:sz w:val="24"/>
                <w:szCs w:val="24"/>
              </w:rPr>
              <w:t>Muresko</w:t>
            </w:r>
            <w:proofErr w:type="spellEnd"/>
            <w:r w:rsidRPr="00697CD3">
              <w:rPr>
                <w:rFonts w:ascii="ISOCPEUR" w:hAnsi="ISOCPEUR"/>
                <w:i/>
                <w:iCs/>
                <w:sz w:val="24"/>
                <w:szCs w:val="24"/>
              </w:rPr>
              <w:t xml:space="preserve"> Premium B1</w:t>
            </w:r>
          </w:p>
        </w:tc>
        <w:tc>
          <w:tcPr>
            <w:tcW w:w="1950" w:type="dxa"/>
          </w:tcPr>
          <w:p w14:paraId="484BA8D9" w14:textId="77777777" w:rsidR="00167EA5" w:rsidRPr="00697CD3" w:rsidRDefault="00167EA5" w:rsidP="00167EA5">
            <w:pPr>
              <w:widowControl w:val="0"/>
              <w:autoSpaceDE w:val="0"/>
              <w:autoSpaceDN w:val="0"/>
              <w:spacing w:line="264" w:lineRule="auto"/>
              <w:ind w:right="34"/>
              <w:jc w:val="center"/>
              <w:rPr>
                <w:rFonts w:ascii="ISOCPEUR" w:hAnsi="ISOCPEUR"/>
                <w:i/>
                <w:iCs/>
                <w:sz w:val="24"/>
                <w:szCs w:val="24"/>
              </w:rPr>
            </w:pPr>
            <w:r w:rsidRPr="00697CD3">
              <w:rPr>
                <w:rFonts w:ascii="ISOCPEUR" w:hAnsi="ISOCPEUR"/>
                <w:i/>
                <w:iCs/>
                <w:sz w:val="24"/>
                <w:szCs w:val="24"/>
              </w:rPr>
              <w:t>S 0500-N</w:t>
            </w:r>
          </w:p>
        </w:tc>
        <w:tc>
          <w:tcPr>
            <w:tcW w:w="1927" w:type="dxa"/>
          </w:tcPr>
          <w:p w14:paraId="19995657" w14:textId="77777777" w:rsidR="00167EA5" w:rsidRPr="00697CD3" w:rsidRDefault="00167EA5" w:rsidP="00167EA5">
            <w:pPr>
              <w:widowControl w:val="0"/>
              <w:autoSpaceDE w:val="0"/>
              <w:autoSpaceDN w:val="0"/>
              <w:spacing w:line="264" w:lineRule="auto"/>
              <w:ind w:right="34"/>
              <w:jc w:val="center"/>
              <w:rPr>
                <w:rFonts w:ascii="ISOCPEUR" w:hAnsi="ISOCPEUR"/>
                <w:i/>
                <w:iCs/>
                <w:sz w:val="24"/>
                <w:szCs w:val="24"/>
              </w:rPr>
            </w:pPr>
            <w:r w:rsidRPr="00697CD3">
              <w:rPr>
                <w:rFonts w:ascii="ISOCPEUR" w:hAnsi="ISOCPEUR"/>
                <w:i/>
                <w:iCs/>
                <w:sz w:val="24"/>
                <w:szCs w:val="24"/>
              </w:rPr>
              <w:t>Divi slāņi</w:t>
            </w:r>
          </w:p>
        </w:tc>
        <w:tc>
          <w:tcPr>
            <w:tcW w:w="1950" w:type="dxa"/>
          </w:tcPr>
          <w:p w14:paraId="2A92025A" w14:textId="77777777" w:rsidR="00167EA5" w:rsidRPr="00697CD3" w:rsidRDefault="00167EA5" w:rsidP="00167EA5">
            <w:pPr>
              <w:widowControl w:val="0"/>
              <w:autoSpaceDE w:val="0"/>
              <w:autoSpaceDN w:val="0"/>
              <w:spacing w:line="264" w:lineRule="auto"/>
              <w:ind w:right="34"/>
              <w:jc w:val="center"/>
              <w:rPr>
                <w:rFonts w:ascii="ISOCPEUR" w:hAnsi="ISOCPEUR"/>
                <w:i/>
                <w:iCs/>
                <w:sz w:val="24"/>
                <w:szCs w:val="24"/>
              </w:rPr>
            </w:pPr>
          </w:p>
        </w:tc>
        <w:tc>
          <w:tcPr>
            <w:tcW w:w="1784" w:type="dxa"/>
          </w:tcPr>
          <w:p w14:paraId="3E70F9C2" w14:textId="77777777" w:rsidR="00167EA5" w:rsidRPr="00697CD3" w:rsidRDefault="00167EA5" w:rsidP="00167EA5">
            <w:pPr>
              <w:widowControl w:val="0"/>
              <w:autoSpaceDE w:val="0"/>
              <w:autoSpaceDN w:val="0"/>
              <w:spacing w:line="264" w:lineRule="auto"/>
              <w:ind w:right="34"/>
              <w:jc w:val="center"/>
              <w:rPr>
                <w:rFonts w:ascii="ISOCPEUR" w:hAnsi="ISOCPEUR"/>
                <w:i/>
                <w:iCs/>
                <w:sz w:val="24"/>
                <w:szCs w:val="24"/>
              </w:rPr>
            </w:pPr>
          </w:p>
        </w:tc>
      </w:tr>
    </w:tbl>
    <w:p w14:paraId="6568EEAD" w14:textId="77777777" w:rsidR="00167EA5" w:rsidRPr="00167EA5" w:rsidRDefault="00167EA5" w:rsidP="00167EA5">
      <w:pPr>
        <w:widowControl w:val="0"/>
        <w:autoSpaceDE w:val="0"/>
        <w:autoSpaceDN w:val="0"/>
        <w:spacing w:line="264" w:lineRule="auto"/>
        <w:ind w:right="34"/>
        <w:rPr>
          <w:rFonts w:eastAsia="Times New Roman"/>
          <w:i/>
          <w:iCs/>
          <w:color w:val="000000"/>
          <w:spacing w:val="-6"/>
          <w:szCs w:val="24"/>
          <w:u w:val="single"/>
        </w:rPr>
      </w:pPr>
    </w:p>
    <w:p w14:paraId="059958A4" w14:textId="77777777" w:rsidR="00167EA5" w:rsidRPr="00167EA5" w:rsidRDefault="00167EA5" w:rsidP="00167EA5">
      <w:pPr>
        <w:widowControl w:val="0"/>
        <w:autoSpaceDE w:val="0"/>
        <w:autoSpaceDN w:val="0"/>
        <w:spacing w:line="264" w:lineRule="auto"/>
        <w:ind w:right="34"/>
        <w:rPr>
          <w:rFonts w:eastAsia="Times New Roman"/>
          <w:i/>
          <w:iCs/>
          <w:color w:val="000000"/>
          <w:spacing w:val="-6"/>
          <w:szCs w:val="24"/>
        </w:rPr>
      </w:pPr>
      <w:r w:rsidRPr="00167EA5">
        <w:rPr>
          <w:rFonts w:eastAsia="Times New Roman"/>
          <w:i/>
          <w:iCs/>
          <w:color w:val="000000"/>
          <w:spacing w:val="-6"/>
          <w:szCs w:val="24"/>
        </w:rPr>
        <w:t>Iestrādes nosacījumi</w:t>
      </w:r>
    </w:p>
    <w:p w14:paraId="40DB6C47" w14:textId="29F74AB7" w:rsidR="00167EA5" w:rsidRPr="00167EA5" w:rsidRDefault="00167EA5" w:rsidP="00167EA5">
      <w:pPr>
        <w:widowControl w:val="0"/>
        <w:autoSpaceDE w:val="0"/>
        <w:autoSpaceDN w:val="0"/>
        <w:spacing w:line="264" w:lineRule="auto"/>
        <w:ind w:right="34"/>
        <w:rPr>
          <w:rFonts w:eastAsia="Times New Roman"/>
          <w:i/>
          <w:iCs/>
          <w:szCs w:val="24"/>
          <w:shd w:val="clear" w:color="auto" w:fill="FFFFFF"/>
        </w:rPr>
      </w:pPr>
      <w:r w:rsidRPr="00167EA5">
        <w:rPr>
          <w:rFonts w:eastAsia="Times New Roman"/>
          <w:i/>
          <w:iCs/>
          <w:szCs w:val="24"/>
          <w:shd w:val="clear" w:color="auto" w:fill="FFFFFF"/>
        </w:rPr>
        <w:t>Iestrādes laikā un žūšanas fāzē apkārtnes un pamatnes temperatūra nedrīkst būt zemāka par +5</w:t>
      </w:r>
      <w:r w:rsidR="00560B69">
        <w:rPr>
          <w:rFonts w:eastAsia="Times New Roman"/>
          <w:i/>
          <w:iCs/>
          <w:szCs w:val="24"/>
          <w:shd w:val="clear" w:color="auto" w:fill="FFFFFF"/>
        </w:rPr>
        <w:t> </w:t>
      </w:r>
      <w:r w:rsidRPr="00167EA5">
        <w:rPr>
          <w:rFonts w:eastAsia="Times New Roman"/>
          <w:i/>
          <w:iCs/>
          <w:szCs w:val="24"/>
          <w:shd w:val="clear" w:color="auto" w:fill="FFFFFF"/>
        </w:rPr>
        <w:t>°C</w:t>
      </w:r>
      <w:r w:rsidRPr="00167EA5">
        <w:rPr>
          <w:rFonts w:eastAsia="Times New Roman"/>
          <w:i/>
          <w:iCs/>
          <w:szCs w:val="24"/>
        </w:rPr>
        <w:t xml:space="preserve"> </w:t>
      </w:r>
      <w:r w:rsidRPr="00167EA5">
        <w:rPr>
          <w:rFonts w:eastAsia="Times New Roman"/>
          <w:i/>
          <w:iCs/>
          <w:szCs w:val="24"/>
          <w:shd w:val="clear" w:color="auto" w:fill="FFFFFF"/>
        </w:rPr>
        <w:t>un pārsniegt +30</w:t>
      </w:r>
      <w:r w:rsidR="00560B69">
        <w:rPr>
          <w:rFonts w:eastAsia="Times New Roman"/>
          <w:i/>
          <w:iCs/>
          <w:szCs w:val="24"/>
          <w:shd w:val="clear" w:color="auto" w:fill="FFFFFF"/>
        </w:rPr>
        <w:t> </w:t>
      </w:r>
      <w:r w:rsidRPr="00167EA5">
        <w:rPr>
          <w:rFonts w:eastAsia="Times New Roman"/>
          <w:i/>
          <w:iCs/>
          <w:szCs w:val="24"/>
          <w:shd w:val="clear" w:color="auto" w:fill="FFFFFF"/>
        </w:rPr>
        <w:t>°C.</w:t>
      </w:r>
      <w:r w:rsidRPr="00167EA5">
        <w:rPr>
          <w:rFonts w:eastAsia="Times New Roman"/>
          <w:i/>
          <w:iCs/>
          <w:szCs w:val="24"/>
        </w:rPr>
        <w:t xml:space="preserve"> </w:t>
      </w:r>
      <w:r w:rsidRPr="00167EA5">
        <w:rPr>
          <w:rFonts w:eastAsia="Times New Roman"/>
          <w:i/>
          <w:iCs/>
          <w:szCs w:val="24"/>
          <w:shd w:val="clear" w:color="auto" w:fill="FFFFFF"/>
        </w:rPr>
        <w:t>Neiestrādāt tiešos saules staros, vējā, miglā vai augsta gaisa mitruma apstākļos. Jāievēro, lai augstākminētās prasības izpildītos vismaz 48 stundas no iestrādes brīža.</w:t>
      </w:r>
    </w:p>
    <w:p w14:paraId="77675C9F" w14:textId="77777777" w:rsidR="006928B7" w:rsidRPr="00D342C4" w:rsidRDefault="006928B7" w:rsidP="009F6E6B">
      <w:pPr>
        <w:pStyle w:val="a3"/>
        <w:spacing w:after="0" w:line="240" w:lineRule="auto"/>
        <w:ind w:left="0" w:right="-38"/>
        <w:rPr>
          <w:rFonts w:ascii="ISOCPEUR" w:hAnsi="ISOCPEUR"/>
          <w:b/>
          <w:bCs/>
          <w:i/>
          <w:sz w:val="24"/>
          <w:szCs w:val="24"/>
        </w:rPr>
      </w:pPr>
    </w:p>
    <w:p w14:paraId="609F4A31" w14:textId="4955B0AB" w:rsidR="00812FEC" w:rsidRPr="00D342C4" w:rsidRDefault="00812FEC" w:rsidP="009F6E6B">
      <w:pPr>
        <w:pStyle w:val="a3"/>
        <w:spacing w:after="0" w:line="240" w:lineRule="auto"/>
        <w:ind w:left="0" w:right="-38"/>
        <w:rPr>
          <w:rFonts w:ascii="ISOCPEUR" w:hAnsi="ISOCPEUR"/>
          <w:b/>
          <w:bCs/>
          <w:i/>
          <w:sz w:val="24"/>
          <w:szCs w:val="24"/>
        </w:rPr>
      </w:pPr>
      <w:r w:rsidRPr="00D342C4">
        <w:rPr>
          <w:rFonts w:ascii="ISOCPEUR" w:hAnsi="ISOCPEUR"/>
          <w:b/>
          <w:bCs/>
          <w:i/>
          <w:sz w:val="24"/>
          <w:szCs w:val="24"/>
        </w:rPr>
        <w:t>S</w:t>
      </w:r>
      <w:r w:rsidRPr="00D342C4">
        <w:rPr>
          <w:rFonts w:ascii="ISOCPEUR" w:hAnsi="ISOCPEUR" w:cs="Arial"/>
          <w:b/>
          <w:bCs/>
          <w:i/>
          <w:iCs/>
          <w:color w:val="333333"/>
          <w:sz w:val="24"/>
          <w:szCs w:val="24"/>
        </w:rPr>
        <w:t>istēmas risinājumi tumšu/ intensīvu noslēguma apdares gadījumā.</w:t>
      </w:r>
    </w:p>
    <w:p w14:paraId="1731717D" w14:textId="6C3024B4" w:rsidR="00812FEC" w:rsidRPr="00D342C4" w:rsidRDefault="00812FEC" w:rsidP="009F6E6B">
      <w:pPr>
        <w:pStyle w:val="msonormal804d7de8fd46f06a46511c7c60d1535e"/>
        <w:shd w:val="clear" w:color="auto" w:fill="FFFFFF"/>
        <w:spacing w:before="0" w:beforeAutospacing="0" w:after="0" w:afterAutospacing="0"/>
        <w:ind w:firstLine="567"/>
        <w:rPr>
          <w:rFonts w:ascii="ISOCPEUR" w:hAnsi="ISOCPEUR" w:cs="Arial"/>
          <w:i/>
          <w:iCs/>
          <w:color w:val="333333"/>
          <w:lang w:val="lv-LV"/>
        </w:rPr>
      </w:pPr>
      <w:r w:rsidRPr="00D342C4">
        <w:rPr>
          <w:rFonts w:ascii="ISOCPEUR" w:hAnsi="ISOCPEUR" w:cs="Arial"/>
          <w:i/>
          <w:iCs/>
          <w:color w:val="333333"/>
          <w:lang w:val="lv-LV"/>
        </w:rPr>
        <w:t xml:space="preserve">Atšķirībā no ES Tehniskā novērtējuma vadlīnijām ETAG004 vai to aizvietojošā EAD 040016-01-0404, Vācijā ir DIN </w:t>
      </w:r>
      <w:proofErr w:type="spellStart"/>
      <w:r w:rsidRPr="00D342C4">
        <w:rPr>
          <w:rFonts w:ascii="ISOCPEUR" w:hAnsi="ISOCPEUR" w:cs="Arial"/>
          <w:i/>
          <w:iCs/>
          <w:color w:val="333333"/>
          <w:lang w:val="lv-LV"/>
        </w:rPr>
        <w:t>standards</w:t>
      </w:r>
      <w:proofErr w:type="spellEnd"/>
      <w:r w:rsidRPr="00D342C4">
        <w:rPr>
          <w:rFonts w:ascii="ISOCPEUR" w:hAnsi="ISOCPEUR" w:cs="Arial"/>
          <w:i/>
          <w:iCs/>
          <w:color w:val="333333"/>
          <w:lang w:val="lv-LV"/>
        </w:rPr>
        <w:t xml:space="preserve">, kas atrunā Siltināšanas sistēmas noslēguma apdares kārtas gaismas atstarošanas vērtības (HBW), iespējamās atkāpes un risinājumus. Atbilstošs </w:t>
      </w:r>
      <w:proofErr w:type="spellStart"/>
      <w:r w:rsidRPr="00D342C4">
        <w:rPr>
          <w:rFonts w:ascii="ISOCPEUR" w:hAnsi="ISOCPEUR" w:cs="Arial"/>
          <w:i/>
          <w:iCs/>
          <w:color w:val="333333"/>
          <w:lang w:val="lv-LV"/>
        </w:rPr>
        <w:t>standards</w:t>
      </w:r>
      <w:proofErr w:type="spellEnd"/>
      <w:r w:rsidRPr="00D342C4">
        <w:rPr>
          <w:rFonts w:ascii="ISOCPEUR" w:hAnsi="ISOCPEUR" w:cs="Arial"/>
          <w:i/>
          <w:iCs/>
          <w:color w:val="333333"/>
          <w:lang w:val="lv-LV"/>
        </w:rPr>
        <w:t xml:space="preserve"> ir DIN 55699 Ārējās siltumizolācijas kompozītu sistēmu (ETICS) pielietošana un apstrāde ar </w:t>
      </w:r>
      <w:proofErr w:type="spellStart"/>
      <w:r w:rsidRPr="00D342C4">
        <w:rPr>
          <w:rFonts w:ascii="ISOCPEUR" w:hAnsi="ISOCPEUR" w:cs="Arial"/>
          <w:i/>
          <w:iCs/>
          <w:color w:val="333333"/>
          <w:lang w:val="lv-LV"/>
        </w:rPr>
        <w:t>putupolistirola</w:t>
      </w:r>
      <w:proofErr w:type="spellEnd"/>
      <w:r w:rsidRPr="00D342C4">
        <w:rPr>
          <w:rFonts w:ascii="ISOCPEUR" w:hAnsi="ISOCPEUR" w:cs="Arial"/>
          <w:i/>
          <w:iCs/>
          <w:color w:val="333333"/>
          <w:lang w:val="lv-LV"/>
        </w:rPr>
        <w:t xml:space="preserve"> (EPS) vai minerālvates (MW) izolācijas loksnēm.</w:t>
      </w:r>
    </w:p>
    <w:p w14:paraId="103F0055" w14:textId="6C3AF94F" w:rsidR="00812FEC" w:rsidRPr="00D342C4" w:rsidRDefault="00812FEC" w:rsidP="009F6E6B">
      <w:pPr>
        <w:pStyle w:val="msonormal804d7de8fd46f06a46511c7c60d1535e"/>
        <w:shd w:val="clear" w:color="auto" w:fill="FFFFFF"/>
        <w:spacing w:before="0" w:beforeAutospacing="0" w:after="0" w:afterAutospacing="0"/>
        <w:ind w:firstLine="720"/>
        <w:rPr>
          <w:rFonts w:ascii="ISOCPEUR" w:hAnsi="ISOCPEUR" w:cs="Arial"/>
          <w:i/>
          <w:iCs/>
          <w:color w:val="333333"/>
          <w:lang w:val="lv-LV"/>
        </w:rPr>
      </w:pPr>
      <w:r w:rsidRPr="00D342C4">
        <w:rPr>
          <w:rFonts w:ascii="ISOCPEUR" w:hAnsi="ISOCPEUR" w:cs="Arial"/>
          <w:i/>
          <w:iCs/>
          <w:color w:val="333333"/>
          <w:lang w:val="lv-LV"/>
        </w:rPr>
        <w:t xml:space="preserve">Nodaļā 6.10 minēta gaismas atstarošanas vērtība standarta </w:t>
      </w:r>
      <w:proofErr w:type="spellStart"/>
      <w:r w:rsidRPr="00D342C4">
        <w:rPr>
          <w:rFonts w:ascii="ISOCPEUR" w:hAnsi="ISOCPEUR" w:cs="Arial"/>
          <w:i/>
          <w:iCs/>
          <w:color w:val="333333"/>
          <w:lang w:val="lv-LV"/>
        </w:rPr>
        <w:t>sistēmam</w:t>
      </w:r>
      <w:proofErr w:type="spellEnd"/>
      <w:r w:rsidRPr="00D342C4">
        <w:rPr>
          <w:rFonts w:ascii="ISOCPEUR" w:hAnsi="ISOCPEUR" w:cs="Arial"/>
          <w:i/>
          <w:iCs/>
          <w:color w:val="333333"/>
          <w:lang w:val="lv-LV"/>
        </w:rPr>
        <w:t>, iespējamās atkāpes. Šajā sadaļā minēts, ka gadījumā, ja paredzēts apdares slānis ar gaismas atstarošanas vērtību (HBW) &lt;20, ir jānovērtē kāda ir TSR vērtība.</w:t>
      </w:r>
    </w:p>
    <w:p w14:paraId="4562E905" w14:textId="56F54407" w:rsidR="009F6E6B" w:rsidRPr="00D342C4" w:rsidRDefault="009F6E6B" w:rsidP="009F6E6B">
      <w:pPr>
        <w:pStyle w:val="msonormal804d7de8fd46f06a46511c7c60d1535e"/>
        <w:shd w:val="clear" w:color="auto" w:fill="FFFFFF"/>
        <w:spacing w:before="0" w:beforeAutospacing="0" w:after="0" w:afterAutospacing="0"/>
        <w:ind w:firstLine="720"/>
        <w:rPr>
          <w:rFonts w:ascii="ISOCPEUR" w:hAnsi="ISOCPEUR" w:cs="Arial"/>
          <w:i/>
          <w:iCs/>
          <w:color w:val="333333"/>
          <w:lang w:val="lv-LV"/>
        </w:rPr>
      </w:pPr>
      <w:r w:rsidRPr="00D342C4">
        <w:rPr>
          <w:rFonts w:ascii="ISOCPEUR" w:hAnsi="ISOCPEUR" w:cs="Arial"/>
          <w:i/>
          <w:iCs/>
          <w:color w:val="333333"/>
          <w:lang w:val="lv-LV"/>
        </w:rPr>
        <w:lastRenderedPageBreak/>
        <w:t>Pamata kārtas slānim jābūt tīram, sausam un stabilam. Var būt nepieciešams starpposma pārklājums uz pamata kārtas.</w:t>
      </w:r>
    </w:p>
    <w:p w14:paraId="7E923536" w14:textId="77777777" w:rsidR="009F6E6B" w:rsidRPr="00D342C4" w:rsidRDefault="009F6E6B" w:rsidP="009F6E6B">
      <w:pPr>
        <w:pStyle w:val="msonormal804d7de8fd46f06a46511c7c60d1535e"/>
        <w:shd w:val="clear" w:color="auto" w:fill="FFFFFF"/>
        <w:spacing w:before="0" w:beforeAutospacing="0" w:after="0" w:afterAutospacing="0"/>
        <w:ind w:firstLine="720"/>
        <w:rPr>
          <w:rFonts w:ascii="ISOCPEUR" w:hAnsi="ISOCPEUR" w:cs="Arial"/>
          <w:i/>
          <w:iCs/>
          <w:color w:val="333333"/>
          <w:lang w:val="lv-LV"/>
        </w:rPr>
      </w:pPr>
      <w:r w:rsidRPr="00D342C4">
        <w:rPr>
          <w:rFonts w:ascii="ISOCPEUR" w:hAnsi="ISOCPEUR" w:cs="Arial"/>
          <w:i/>
          <w:iCs/>
          <w:color w:val="333333"/>
          <w:lang w:val="lv-LV"/>
        </w:rPr>
        <w:t>Apdares apmetuma gaismas atstarošanas vērtībai (krāsas vērtība Y saskaņā ar DIN EN ISO 11664-3) nevajadzētu būt mazākai par 20.</w:t>
      </w:r>
    </w:p>
    <w:p w14:paraId="4A1054FF" w14:textId="77777777" w:rsidR="009F6E6B" w:rsidRPr="00D342C4" w:rsidRDefault="009F6E6B" w:rsidP="009F6E6B">
      <w:pPr>
        <w:pStyle w:val="msonormal804d7de8fd46f06a46511c7c60d1535e"/>
        <w:shd w:val="clear" w:color="auto" w:fill="FFFFFF"/>
        <w:spacing w:before="0" w:beforeAutospacing="0" w:after="0" w:afterAutospacing="0"/>
        <w:ind w:firstLine="720"/>
        <w:rPr>
          <w:rFonts w:ascii="ISOCPEUR" w:hAnsi="ISOCPEUR" w:cs="Arial"/>
          <w:i/>
          <w:iCs/>
          <w:color w:val="333333"/>
          <w:lang w:val="lv-LV"/>
        </w:rPr>
      </w:pPr>
      <w:r w:rsidRPr="00D342C4">
        <w:rPr>
          <w:rFonts w:ascii="ISOCPEUR" w:hAnsi="ISOCPEUR" w:cs="Arial"/>
          <w:i/>
          <w:iCs/>
          <w:color w:val="333333"/>
          <w:lang w:val="lv-LV"/>
        </w:rPr>
        <w:t xml:space="preserve">No šīs vērtības var atkāpties, ja ir noteikti objektam raksturīgi </w:t>
      </w:r>
      <w:proofErr w:type="spellStart"/>
      <w:r w:rsidRPr="00D342C4">
        <w:rPr>
          <w:rFonts w:ascii="ISOCPEUR" w:hAnsi="ISOCPEUR" w:cs="Arial"/>
          <w:i/>
          <w:iCs/>
          <w:color w:val="333333"/>
          <w:lang w:val="lv-LV"/>
        </w:rPr>
        <w:t>robežnosacījumi</w:t>
      </w:r>
      <w:proofErr w:type="spellEnd"/>
      <w:r w:rsidRPr="00D342C4">
        <w:rPr>
          <w:rFonts w:ascii="ISOCPEUR" w:hAnsi="ISOCPEUR" w:cs="Arial"/>
          <w:i/>
          <w:iCs/>
          <w:color w:val="333333"/>
          <w:lang w:val="lv-LV"/>
        </w:rPr>
        <w:t xml:space="preserve"> (piemēram, nelielas platības, ēnojums, ziemeļu puse).</w:t>
      </w:r>
    </w:p>
    <w:p w14:paraId="72C50D82" w14:textId="7B14CCDD" w:rsidR="009F6E6B" w:rsidRPr="00D342C4" w:rsidRDefault="009F6E6B" w:rsidP="009F6E6B">
      <w:pPr>
        <w:pStyle w:val="msonormal804d7de8fd46f06a46511c7c60d1535e"/>
        <w:shd w:val="clear" w:color="auto" w:fill="FFFFFF"/>
        <w:spacing w:before="0" w:beforeAutospacing="0" w:after="0" w:afterAutospacing="0"/>
        <w:ind w:firstLine="720"/>
        <w:rPr>
          <w:rFonts w:ascii="ISOCPEUR" w:hAnsi="ISOCPEUR" w:cs="Arial"/>
          <w:i/>
          <w:iCs/>
          <w:color w:val="333333"/>
          <w:lang w:val="lv-LV"/>
        </w:rPr>
      </w:pPr>
      <w:r w:rsidRPr="00D342C4">
        <w:rPr>
          <w:rFonts w:ascii="ISOCPEUR" w:hAnsi="ISOCPEUR" w:cs="Arial"/>
          <w:i/>
          <w:iCs/>
          <w:color w:val="333333"/>
          <w:lang w:val="lv-LV"/>
        </w:rPr>
        <w:t xml:space="preserve">Ja gaismas atstarošanas vērtība ir mazāka par 20, attiecīgajam ETICS ir jābūt tehniski pielāgotam, piemēram, izmantojot īpašu </w:t>
      </w:r>
      <w:proofErr w:type="spellStart"/>
      <w:r w:rsidRPr="00D342C4">
        <w:rPr>
          <w:rFonts w:ascii="ISOCPEUR" w:hAnsi="ISOCPEUR" w:cs="Arial"/>
          <w:i/>
          <w:iCs/>
          <w:color w:val="333333"/>
          <w:lang w:val="lv-LV"/>
        </w:rPr>
        <w:t>armēšanas</w:t>
      </w:r>
      <w:proofErr w:type="spellEnd"/>
      <w:r w:rsidRPr="00D342C4">
        <w:rPr>
          <w:rFonts w:ascii="ISOCPEUR" w:hAnsi="ISOCPEUR" w:cs="Arial"/>
          <w:i/>
          <w:iCs/>
          <w:color w:val="333333"/>
          <w:lang w:val="lv-LV"/>
        </w:rPr>
        <w:t xml:space="preserve"> sietu/</w:t>
      </w:r>
      <w:proofErr w:type="spellStart"/>
      <w:r w:rsidRPr="00D342C4">
        <w:rPr>
          <w:rFonts w:ascii="ISOCPEUR" w:hAnsi="ISOCPEUR" w:cs="Arial"/>
          <w:i/>
          <w:iCs/>
          <w:color w:val="333333"/>
          <w:lang w:val="lv-LV"/>
        </w:rPr>
        <w:t>armējumu</w:t>
      </w:r>
      <w:proofErr w:type="spellEnd"/>
      <w:r w:rsidRPr="00D342C4">
        <w:rPr>
          <w:rFonts w:ascii="ISOCPEUR" w:hAnsi="ISOCPEUR" w:cs="Arial"/>
          <w:i/>
          <w:iCs/>
          <w:color w:val="333333"/>
          <w:lang w:val="lv-LV"/>
        </w:rPr>
        <w:t xml:space="preserve"> un/vai tonēšanu (pigmentu). Lai novērtētu pārklājuma ar tumšām krāsām funkcionālo piemērotību, jāizmanto TSR vērtība, ja gaismas atstarošanas vērtība ir mazāka par 20. Ja TSR vērtība ir ≥ 25, pārklājums jāklasificē kā termiski stabils.</w:t>
      </w:r>
    </w:p>
    <w:p w14:paraId="10A4C6EC" w14:textId="5AC9642C" w:rsidR="009F6E6B" w:rsidRPr="00D342C4" w:rsidRDefault="009F6E6B" w:rsidP="009F6E6B">
      <w:pPr>
        <w:pStyle w:val="msonormal804d7de8fd46f06a46511c7c60d1535e"/>
        <w:shd w:val="clear" w:color="auto" w:fill="FFFFFF"/>
        <w:spacing w:before="0" w:beforeAutospacing="0" w:after="0" w:afterAutospacing="0"/>
        <w:ind w:firstLine="720"/>
        <w:rPr>
          <w:rFonts w:ascii="ISOCPEUR" w:hAnsi="ISOCPEUR" w:cs="Arial"/>
          <w:i/>
          <w:iCs/>
          <w:color w:val="333333"/>
          <w:lang w:val="lv-LV"/>
        </w:rPr>
      </w:pPr>
      <w:r w:rsidRPr="00D342C4">
        <w:rPr>
          <w:rFonts w:ascii="ISOCPEUR" w:hAnsi="ISOCPEUR" w:cs="Arial"/>
          <w:i/>
          <w:iCs/>
          <w:color w:val="333333"/>
          <w:lang w:val="lv-LV"/>
        </w:rPr>
        <w:t>PIEZĪME: Izmantojot tumšas krāsas, virsmas var tikt pakļautas lielām termiskām slodzēm, kas var izraisīt plaisāšanu, deformāciju un plīsumus. Nepieciešamības gadījumā apdares apmetuma gatavā virsma jāaizsargā, līdz tiek panākta pietiekama izturība pret laikapstākļiem.</w:t>
      </w:r>
    </w:p>
    <w:p w14:paraId="2D76A4CB" w14:textId="77777777" w:rsidR="006928B7" w:rsidRPr="006928B7" w:rsidRDefault="006928B7" w:rsidP="006928B7">
      <w:pPr>
        <w:pStyle w:val="msonormal804d7de8fd46f06a46511c7c60d1535e"/>
        <w:shd w:val="clear" w:color="auto" w:fill="FFFFFF"/>
        <w:spacing w:before="0" w:beforeAutospacing="0" w:after="0" w:afterAutospacing="0"/>
        <w:ind w:firstLine="720"/>
        <w:rPr>
          <w:rFonts w:ascii="ISOCPEUR" w:hAnsi="ISOCPEUR" w:cs="Arial"/>
          <w:i/>
          <w:iCs/>
          <w:color w:val="333333"/>
          <w:lang w:val="lv-LV"/>
        </w:rPr>
      </w:pPr>
      <w:r w:rsidRPr="006928B7">
        <w:rPr>
          <w:rFonts w:ascii="ISOCPEUR" w:hAnsi="ISOCPEUR" w:cs="Arial"/>
          <w:i/>
          <w:iCs/>
          <w:color w:val="333333"/>
          <w:lang w:val="lv-LV"/>
        </w:rPr>
        <w:t xml:space="preserve">ETAG 004 nesniedz konkrētus norādījumus attiecībā uz fasādes toņa intensitāti vai tā gaismas atstarošanas koeficientu. Vadlīnijās akcents tiek likts uz sistēmas ilgmūžību un stabilitāti. Ir pieņemts, ka pie dažādiem ekspluatācijas apstākļiem, sistēmas ilgmūžībai ir jābūt ne mazāk kā 25 gadi. Jāņem vērā, ka atbildība par sistēmas </w:t>
      </w:r>
      <w:proofErr w:type="spellStart"/>
      <w:r w:rsidRPr="006928B7">
        <w:rPr>
          <w:rFonts w:ascii="ISOCPEUR" w:hAnsi="ISOCPEUR" w:cs="Arial"/>
          <w:i/>
          <w:iCs/>
          <w:color w:val="333333"/>
          <w:lang w:val="lv-LV"/>
        </w:rPr>
        <w:t>papildkomponentiem</w:t>
      </w:r>
      <w:proofErr w:type="spellEnd"/>
      <w:r w:rsidRPr="006928B7">
        <w:rPr>
          <w:rFonts w:ascii="ISOCPEUR" w:hAnsi="ISOCPEUR" w:cs="Arial"/>
          <w:i/>
          <w:iCs/>
          <w:color w:val="333333"/>
          <w:lang w:val="lv-LV"/>
        </w:rPr>
        <w:t xml:space="preserve">, instalācijas noteikumiem un darbības apstākļiem galvenokārt ir sistēmas komponentu ražotāja un sistēmas turētāja kompetencē. Šis princips ir </w:t>
      </w:r>
      <w:proofErr w:type="spellStart"/>
      <w:r w:rsidRPr="006928B7">
        <w:rPr>
          <w:rFonts w:ascii="ISOCPEUR" w:hAnsi="ISOCPEUR" w:cs="Arial"/>
          <w:i/>
          <w:iCs/>
          <w:color w:val="333333"/>
          <w:lang w:val="lv-LV"/>
        </w:rPr>
        <w:t>ietvērts</w:t>
      </w:r>
      <w:proofErr w:type="spellEnd"/>
      <w:r w:rsidRPr="006928B7">
        <w:rPr>
          <w:rFonts w:ascii="ISOCPEUR" w:hAnsi="ISOCPEUR" w:cs="Arial"/>
          <w:i/>
          <w:iCs/>
          <w:color w:val="333333"/>
          <w:lang w:val="lv-LV"/>
        </w:rPr>
        <w:t xml:space="preserve"> arī siltināšanas sistēmas </w:t>
      </w:r>
      <w:proofErr w:type="spellStart"/>
      <w:r w:rsidRPr="006928B7">
        <w:rPr>
          <w:rFonts w:ascii="ISOCPEUR" w:hAnsi="ISOCPEUR" w:cs="Arial"/>
          <w:i/>
          <w:iCs/>
          <w:color w:val="333333"/>
          <w:lang w:val="lv-LV"/>
        </w:rPr>
        <w:t>Capatect</w:t>
      </w:r>
      <w:proofErr w:type="spellEnd"/>
      <w:r w:rsidRPr="006928B7">
        <w:rPr>
          <w:rFonts w:ascii="ISOCPEUR" w:hAnsi="ISOCPEUR" w:cs="Arial"/>
          <w:i/>
          <w:iCs/>
          <w:color w:val="333333"/>
          <w:lang w:val="lv-LV"/>
        </w:rPr>
        <w:t xml:space="preserve"> CLASSIC A (Nr. ETA-10/0436.), ar minerālam </w:t>
      </w:r>
      <w:proofErr w:type="spellStart"/>
      <w:r w:rsidRPr="006928B7">
        <w:rPr>
          <w:rFonts w:ascii="ISOCPEUR" w:hAnsi="ISOCPEUR" w:cs="Arial"/>
          <w:i/>
          <w:iCs/>
          <w:color w:val="333333"/>
          <w:lang w:val="lv-LV"/>
        </w:rPr>
        <w:t>armējošanas</w:t>
      </w:r>
      <w:proofErr w:type="spellEnd"/>
      <w:r w:rsidRPr="006928B7">
        <w:rPr>
          <w:rFonts w:ascii="ISOCPEUR" w:hAnsi="ISOCPEUR" w:cs="Arial"/>
          <w:i/>
          <w:iCs/>
          <w:color w:val="333333"/>
          <w:lang w:val="lv-LV"/>
        </w:rPr>
        <w:t xml:space="preserve"> javām </w:t>
      </w:r>
      <w:proofErr w:type="spellStart"/>
      <w:r w:rsidRPr="006928B7">
        <w:rPr>
          <w:rFonts w:ascii="ISOCPEUR" w:hAnsi="ISOCPEUR" w:cs="Arial"/>
          <w:i/>
          <w:iCs/>
          <w:color w:val="333333"/>
          <w:lang w:val="lv-LV"/>
        </w:rPr>
        <w:t>Capatect</w:t>
      </w:r>
      <w:proofErr w:type="spellEnd"/>
      <w:r w:rsidRPr="006928B7">
        <w:rPr>
          <w:rFonts w:ascii="ISOCPEUR" w:hAnsi="ISOCPEUR" w:cs="Arial"/>
          <w:i/>
          <w:iCs/>
          <w:color w:val="333333"/>
          <w:lang w:val="lv-LV"/>
        </w:rPr>
        <w:t xml:space="preserve"> </w:t>
      </w:r>
      <w:proofErr w:type="spellStart"/>
      <w:r w:rsidRPr="006928B7">
        <w:rPr>
          <w:rFonts w:ascii="ISOCPEUR" w:hAnsi="ISOCPEUR" w:cs="Arial"/>
          <w:i/>
          <w:iCs/>
          <w:color w:val="333333"/>
          <w:lang w:val="lv-LV"/>
        </w:rPr>
        <w:t>Klebe</w:t>
      </w:r>
      <w:proofErr w:type="spellEnd"/>
      <w:r w:rsidRPr="006928B7">
        <w:rPr>
          <w:rFonts w:ascii="ISOCPEUR" w:hAnsi="ISOCPEUR" w:cs="Arial"/>
          <w:i/>
          <w:iCs/>
          <w:color w:val="333333"/>
          <w:lang w:val="lv-LV"/>
        </w:rPr>
        <w:t xml:space="preserve"> </w:t>
      </w:r>
      <w:proofErr w:type="spellStart"/>
      <w:r w:rsidRPr="006928B7">
        <w:rPr>
          <w:rFonts w:ascii="ISOCPEUR" w:hAnsi="ISOCPEUR" w:cs="Arial"/>
          <w:i/>
          <w:iCs/>
          <w:color w:val="333333"/>
          <w:lang w:val="lv-LV"/>
        </w:rPr>
        <w:t>und</w:t>
      </w:r>
      <w:proofErr w:type="spellEnd"/>
      <w:r w:rsidRPr="006928B7">
        <w:rPr>
          <w:rFonts w:ascii="ISOCPEUR" w:hAnsi="ISOCPEUR" w:cs="Arial"/>
          <w:i/>
          <w:iCs/>
          <w:color w:val="333333"/>
          <w:lang w:val="lv-LV"/>
        </w:rPr>
        <w:t xml:space="preserve"> </w:t>
      </w:r>
      <w:proofErr w:type="spellStart"/>
      <w:r w:rsidRPr="006928B7">
        <w:rPr>
          <w:rFonts w:ascii="ISOCPEUR" w:hAnsi="ISOCPEUR" w:cs="Arial"/>
          <w:i/>
          <w:iCs/>
          <w:color w:val="333333"/>
          <w:lang w:val="lv-LV"/>
        </w:rPr>
        <w:t>Armierungsmasse</w:t>
      </w:r>
      <w:proofErr w:type="spellEnd"/>
      <w:r w:rsidRPr="006928B7">
        <w:rPr>
          <w:rFonts w:ascii="ISOCPEUR" w:hAnsi="ISOCPEUR" w:cs="Arial"/>
          <w:i/>
          <w:iCs/>
          <w:color w:val="333333"/>
          <w:lang w:val="lv-LV"/>
        </w:rPr>
        <w:t xml:space="preserve"> 186M, </w:t>
      </w:r>
      <w:proofErr w:type="spellStart"/>
      <w:r w:rsidRPr="006928B7">
        <w:rPr>
          <w:rFonts w:ascii="ISOCPEUR" w:hAnsi="ISOCPEUR" w:cs="Arial"/>
          <w:i/>
          <w:iCs/>
          <w:color w:val="333333"/>
          <w:lang w:val="lv-LV"/>
        </w:rPr>
        <w:t>Capatect</w:t>
      </w:r>
      <w:proofErr w:type="spellEnd"/>
      <w:r w:rsidRPr="006928B7">
        <w:rPr>
          <w:rFonts w:ascii="ISOCPEUR" w:hAnsi="ISOCPEUR" w:cs="Arial"/>
          <w:i/>
          <w:iCs/>
          <w:color w:val="333333"/>
          <w:lang w:val="lv-LV"/>
        </w:rPr>
        <w:t xml:space="preserve"> </w:t>
      </w:r>
      <w:proofErr w:type="spellStart"/>
      <w:r w:rsidRPr="006928B7">
        <w:rPr>
          <w:rFonts w:ascii="ISOCPEUR" w:hAnsi="ISOCPEUR" w:cs="Arial"/>
          <w:i/>
          <w:iCs/>
          <w:color w:val="333333"/>
          <w:lang w:val="lv-LV"/>
        </w:rPr>
        <w:t>ArmaReno</w:t>
      </w:r>
      <w:proofErr w:type="spellEnd"/>
      <w:r w:rsidRPr="006928B7">
        <w:rPr>
          <w:rFonts w:ascii="ISOCPEUR" w:hAnsi="ISOCPEUR" w:cs="Arial"/>
          <w:i/>
          <w:iCs/>
          <w:color w:val="333333"/>
          <w:lang w:val="lv-LV"/>
        </w:rPr>
        <w:t xml:space="preserve"> 700 vai vieglo </w:t>
      </w:r>
      <w:proofErr w:type="spellStart"/>
      <w:r w:rsidRPr="006928B7">
        <w:rPr>
          <w:rFonts w:ascii="ISOCPEUR" w:hAnsi="ISOCPEUR" w:cs="Arial"/>
          <w:i/>
          <w:iCs/>
          <w:color w:val="333333"/>
          <w:lang w:val="lv-LV"/>
        </w:rPr>
        <w:t>armēšanas</w:t>
      </w:r>
      <w:proofErr w:type="spellEnd"/>
      <w:r w:rsidRPr="006928B7">
        <w:rPr>
          <w:rFonts w:ascii="ISOCPEUR" w:hAnsi="ISOCPEUR" w:cs="Arial"/>
          <w:i/>
          <w:iCs/>
          <w:color w:val="333333"/>
          <w:lang w:val="lv-LV"/>
        </w:rPr>
        <w:t xml:space="preserve"> javu </w:t>
      </w:r>
      <w:proofErr w:type="spellStart"/>
      <w:r w:rsidRPr="006928B7">
        <w:rPr>
          <w:rFonts w:ascii="ISOCPEUR" w:hAnsi="ISOCPEUR" w:cs="Arial"/>
          <w:i/>
          <w:iCs/>
          <w:color w:val="333333"/>
          <w:lang w:val="lv-LV"/>
        </w:rPr>
        <w:t>Capatect</w:t>
      </w:r>
      <w:proofErr w:type="spellEnd"/>
      <w:r w:rsidRPr="006928B7">
        <w:rPr>
          <w:rFonts w:ascii="ISOCPEUR" w:hAnsi="ISOCPEUR" w:cs="Arial"/>
          <w:i/>
          <w:iCs/>
          <w:color w:val="333333"/>
          <w:lang w:val="lv-LV"/>
        </w:rPr>
        <w:t xml:space="preserve"> </w:t>
      </w:r>
      <w:proofErr w:type="spellStart"/>
      <w:r w:rsidRPr="006928B7">
        <w:rPr>
          <w:rFonts w:ascii="ISOCPEUR" w:hAnsi="ISOCPEUR" w:cs="Arial"/>
          <w:i/>
          <w:iCs/>
          <w:color w:val="333333"/>
          <w:lang w:val="lv-LV"/>
        </w:rPr>
        <w:t>Klebe</w:t>
      </w:r>
      <w:proofErr w:type="spellEnd"/>
      <w:r w:rsidRPr="006928B7">
        <w:rPr>
          <w:rFonts w:ascii="ISOCPEUR" w:hAnsi="ISOCPEUR" w:cs="Arial"/>
          <w:i/>
          <w:iCs/>
          <w:color w:val="333333"/>
          <w:lang w:val="lv-LV"/>
        </w:rPr>
        <w:t xml:space="preserve">- </w:t>
      </w:r>
      <w:proofErr w:type="spellStart"/>
      <w:r w:rsidRPr="006928B7">
        <w:rPr>
          <w:rFonts w:ascii="ISOCPEUR" w:hAnsi="ISOCPEUR" w:cs="Arial"/>
          <w:i/>
          <w:iCs/>
          <w:color w:val="333333"/>
          <w:lang w:val="lv-LV"/>
        </w:rPr>
        <w:t>und</w:t>
      </w:r>
      <w:proofErr w:type="spellEnd"/>
      <w:r w:rsidRPr="006928B7">
        <w:rPr>
          <w:rFonts w:ascii="ISOCPEUR" w:hAnsi="ISOCPEUR" w:cs="Arial"/>
          <w:i/>
          <w:iCs/>
          <w:color w:val="333333"/>
          <w:lang w:val="lv-LV"/>
        </w:rPr>
        <w:t xml:space="preserve"> </w:t>
      </w:r>
      <w:proofErr w:type="spellStart"/>
      <w:r w:rsidRPr="006928B7">
        <w:rPr>
          <w:rFonts w:ascii="ISOCPEUR" w:hAnsi="ISOCPEUR" w:cs="Arial"/>
          <w:i/>
          <w:iCs/>
          <w:color w:val="333333"/>
          <w:lang w:val="lv-LV"/>
        </w:rPr>
        <w:t>Armierungsmasse</w:t>
      </w:r>
      <w:proofErr w:type="spellEnd"/>
      <w:r w:rsidRPr="006928B7">
        <w:rPr>
          <w:rFonts w:ascii="ISOCPEUR" w:hAnsi="ISOCPEUR" w:cs="Arial"/>
          <w:i/>
          <w:iCs/>
          <w:color w:val="333333"/>
          <w:lang w:val="lv-LV"/>
        </w:rPr>
        <w:t xml:space="preserve"> 133 </w:t>
      </w:r>
      <w:proofErr w:type="spellStart"/>
      <w:r w:rsidRPr="006928B7">
        <w:rPr>
          <w:rFonts w:ascii="ISOCPEUR" w:hAnsi="ISOCPEUR" w:cs="Arial"/>
          <w:i/>
          <w:iCs/>
          <w:color w:val="333333"/>
          <w:lang w:val="lv-LV"/>
        </w:rPr>
        <w:t>Leicht</w:t>
      </w:r>
      <w:proofErr w:type="spellEnd"/>
      <w:r w:rsidRPr="006928B7">
        <w:rPr>
          <w:rFonts w:ascii="ISOCPEUR" w:hAnsi="ISOCPEUR" w:cs="Arial"/>
          <w:i/>
          <w:iCs/>
          <w:color w:val="333333"/>
          <w:lang w:val="lv-LV"/>
        </w:rPr>
        <w:t xml:space="preserve"> rekomendācijās. Lai </w:t>
      </w:r>
      <w:proofErr w:type="spellStart"/>
      <w:r w:rsidRPr="006928B7">
        <w:rPr>
          <w:rFonts w:ascii="ISOCPEUR" w:hAnsi="ISOCPEUR" w:cs="Arial"/>
          <w:i/>
          <w:iCs/>
          <w:color w:val="333333"/>
          <w:lang w:val="lv-LV"/>
        </w:rPr>
        <w:t>nodrošīnātu</w:t>
      </w:r>
      <w:proofErr w:type="spellEnd"/>
      <w:r w:rsidRPr="006928B7">
        <w:rPr>
          <w:rFonts w:ascii="ISOCPEUR" w:hAnsi="ISOCPEUR" w:cs="Arial"/>
          <w:i/>
          <w:iCs/>
          <w:color w:val="333333"/>
          <w:lang w:val="lv-LV"/>
        </w:rPr>
        <w:t xml:space="preserve"> sistēmas ilgmūžību un paredzētās ekspluatācijas īpašības nepieciešams ievērot dekoratīvā apdares slāņa toņa intensitāti un gaismas atstarošanas vērtību (</w:t>
      </w:r>
      <w:proofErr w:type="spellStart"/>
      <w:r w:rsidRPr="006928B7">
        <w:rPr>
          <w:rFonts w:ascii="ISOCPEUR" w:hAnsi="ISOCPEUR" w:cs="Arial"/>
          <w:i/>
          <w:iCs/>
          <w:color w:val="333333"/>
          <w:lang w:val="lv-LV"/>
        </w:rPr>
        <w:t>turpmāt</w:t>
      </w:r>
      <w:proofErr w:type="spellEnd"/>
      <w:r w:rsidRPr="006928B7">
        <w:rPr>
          <w:rFonts w:ascii="ISOCPEUR" w:hAnsi="ISOCPEUR" w:cs="Arial"/>
          <w:i/>
          <w:iCs/>
          <w:color w:val="333333"/>
          <w:lang w:val="lv-LV"/>
        </w:rPr>
        <w:t xml:space="preserve"> tekstā- HBW). Sistēmas noslēguma apdares kārtas krāsas tonis un intensitāte ir viens no būtiskākajiem ārējos slāņu termisko kustību ietekmējošiem faktoriem, līdz ar to gaismas atstarošanas vērtība (HBW) ir viens no rādītājiem, kas jāņem vērā. Jo zemāka HBW vērtība, jo tumšāka krāsa un vairāk pigmentu, kas absorbē saules gaismu. Tas izraisa apdares un arī </w:t>
      </w:r>
      <w:proofErr w:type="spellStart"/>
      <w:r w:rsidRPr="006928B7">
        <w:rPr>
          <w:rFonts w:ascii="ISOCPEUR" w:hAnsi="ISOCPEUR" w:cs="Arial"/>
          <w:i/>
          <w:iCs/>
          <w:color w:val="333333"/>
          <w:lang w:val="lv-LV"/>
        </w:rPr>
        <w:t>armēšanas</w:t>
      </w:r>
      <w:proofErr w:type="spellEnd"/>
      <w:r w:rsidRPr="006928B7">
        <w:rPr>
          <w:rFonts w:ascii="ISOCPEUR" w:hAnsi="ISOCPEUR" w:cs="Arial"/>
          <w:i/>
          <w:iCs/>
          <w:color w:val="333333"/>
          <w:lang w:val="lv-LV"/>
        </w:rPr>
        <w:t xml:space="preserve"> slāņu strauju uzkaršanu un atdzišanu, kas var novest pie ievērojamām deformācijām un ārējo slāņu bojājumiem. Piedāvātās sistēmas HBW minimālā robežvērtība, pielietojot minerālās </w:t>
      </w:r>
      <w:proofErr w:type="spellStart"/>
      <w:r w:rsidRPr="006928B7">
        <w:rPr>
          <w:rFonts w:ascii="ISOCPEUR" w:hAnsi="ISOCPEUR" w:cs="Arial"/>
          <w:i/>
          <w:iCs/>
          <w:color w:val="333333"/>
          <w:lang w:val="lv-LV"/>
        </w:rPr>
        <w:t>armēšanas</w:t>
      </w:r>
      <w:proofErr w:type="spellEnd"/>
      <w:r w:rsidRPr="006928B7">
        <w:rPr>
          <w:rFonts w:ascii="ISOCPEUR" w:hAnsi="ISOCPEUR" w:cs="Arial"/>
          <w:i/>
          <w:iCs/>
          <w:color w:val="333333"/>
          <w:lang w:val="lv-LV"/>
        </w:rPr>
        <w:t xml:space="preserve"> javas </w:t>
      </w:r>
      <w:proofErr w:type="spellStart"/>
      <w:r w:rsidRPr="006928B7">
        <w:rPr>
          <w:rFonts w:ascii="ISOCPEUR" w:hAnsi="ISOCPEUR" w:cs="Arial"/>
          <w:i/>
          <w:iCs/>
          <w:color w:val="333333"/>
          <w:lang w:val="lv-LV"/>
        </w:rPr>
        <w:t>Capatect</w:t>
      </w:r>
      <w:proofErr w:type="spellEnd"/>
      <w:r w:rsidRPr="006928B7">
        <w:rPr>
          <w:rFonts w:ascii="ISOCPEUR" w:hAnsi="ISOCPEUR" w:cs="Arial"/>
          <w:i/>
          <w:iCs/>
          <w:color w:val="333333"/>
          <w:lang w:val="lv-LV"/>
        </w:rPr>
        <w:t xml:space="preserve"> </w:t>
      </w:r>
      <w:proofErr w:type="spellStart"/>
      <w:r w:rsidRPr="006928B7">
        <w:rPr>
          <w:rFonts w:ascii="ISOCPEUR" w:hAnsi="ISOCPEUR" w:cs="Arial"/>
          <w:i/>
          <w:iCs/>
          <w:color w:val="333333"/>
          <w:lang w:val="lv-LV"/>
        </w:rPr>
        <w:t>Klebe</w:t>
      </w:r>
      <w:proofErr w:type="spellEnd"/>
      <w:r w:rsidRPr="006928B7">
        <w:rPr>
          <w:rFonts w:ascii="ISOCPEUR" w:hAnsi="ISOCPEUR" w:cs="Arial"/>
          <w:i/>
          <w:iCs/>
          <w:color w:val="333333"/>
          <w:lang w:val="lv-LV"/>
        </w:rPr>
        <w:t xml:space="preserve"> </w:t>
      </w:r>
      <w:proofErr w:type="spellStart"/>
      <w:r w:rsidRPr="006928B7">
        <w:rPr>
          <w:rFonts w:ascii="ISOCPEUR" w:hAnsi="ISOCPEUR" w:cs="Arial"/>
          <w:i/>
          <w:iCs/>
          <w:color w:val="333333"/>
          <w:lang w:val="lv-LV"/>
        </w:rPr>
        <w:t>und</w:t>
      </w:r>
      <w:proofErr w:type="spellEnd"/>
      <w:r w:rsidRPr="006928B7">
        <w:rPr>
          <w:rFonts w:ascii="ISOCPEUR" w:hAnsi="ISOCPEUR" w:cs="Arial"/>
          <w:i/>
          <w:iCs/>
          <w:color w:val="333333"/>
          <w:lang w:val="lv-LV"/>
        </w:rPr>
        <w:t xml:space="preserve"> </w:t>
      </w:r>
      <w:proofErr w:type="spellStart"/>
      <w:r w:rsidRPr="006928B7">
        <w:rPr>
          <w:rFonts w:ascii="ISOCPEUR" w:hAnsi="ISOCPEUR" w:cs="Arial"/>
          <w:i/>
          <w:iCs/>
          <w:color w:val="333333"/>
          <w:lang w:val="lv-LV"/>
        </w:rPr>
        <w:t>Armierungsmasse</w:t>
      </w:r>
      <w:proofErr w:type="spellEnd"/>
      <w:r w:rsidRPr="006928B7">
        <w:rPr>
          <w:rFonts w:ascii="ISOCPEUR" w:hAnsi="ISOCPEUR" w:cs="Arial"/>
          <w:i/>
          <w:iCs/>
          <w:color w:val="333333"/>
          <w:lang w:val="lv-LV"/>
        </w:rPr>
        <w:t xml:space="preserve"> 186M, </w:t>
      </w:r>
      <w:proofErr w:type="spellStart"/>
      <w:r w:rsidRPr="006928B7">
        <w:rPr>
          <w:rFonts w:ascii="ISOCPEUR" w:hAnsi="ISOCPEUR" w:cs="Arial"/>
          <w:i/>
          <w:iCs/>
          <w:color w:val="333333"/>
          <w:lang w:val="lv-LV"/>
        </w:rPr>
        <w:t>Capatect</w:t>
      </w:r>
      <w:proofErr w:type="spellEnd"/>
      <w:r w:rsidRPr="006928B7">
        <w:rPr>
          <w:rFonts w:ascii="ISOCPEUR" w:hAnsi="ISOCPEUR" w:cs="Arial"/>
          <w:i/>
          <w:iCs/>
          <w:color w:val="333333"/>
          <w:lang w:val="lv-LV"/>
        </w:rPr>
        <w:t xml:space="preserve"> </w:t>
      </w:r>
      <w:proofErr w:type="spellStart"/>
      <w:r w:rsidRPr="006928B7">
        <w:rPr>
          <w:rFonts w:ascii="ISOCPEUR" w:hAnsi="ISOCPEUR" w:cs="Arial"/>
          <w:i/>
          <w:iCs/>
          <w:color w:val="333333"/>
          <w:lang w:val="lv-LV"/>
        </w:rPr>
        <w:t>ArmaReno</w:t>
      </w:r>
      <w:proofErr w:type="spellEnd"/>
      <w:r w:rsidRPr="006928B7">
        <w:rPr>
          <w:rFonts w:ascii="ISOCPEUR" w:hAnsi="ISOCPEUR" w:cs="Arial"/>
          <w:i/>
          <w:iCs/>
          <w:color w:val="333333"/>
          <w:lang w:val="lv-LV"/>
        </w:rPr>
        <w:t xml:space="preserve"> 700 vai vieglo </w:t>
      </w:r>
      <w:proofErr w:type="spellStart"/>
      <w:r w:rsidRPr="006928B7">
        <w:rPr>
          <w:rFonts w:ascii="ISOCPEUR" w:hAnsi="ISOCPEUR" w:cs="Arial"/>
          <w:i/>
          <w:iCs/>
          <w:color w:val="333333"/>
          <w:lang w:val="lv-LV"/>
        </w:rPr>
        <w:t>armēšanas</w:t>
      </w:r>
      <w:proofErr w:type="spellEnd"/>
      <w:r w:rsidRPr="006928B7">
        <w:rPr>
          <w:rFonts w:ascii="ISOCPEUR" w:hAnsi="ISOCPEUR" w:cs="Arial"/>
          <w:i/>
          <w:iCs/>
          <w:color w:val="333333"/>
          <w:lang w:val="lv-LV"/>
        </w:rPr>
        <w:t xml:space="preserve"> javu </w:t>
      </w:r>
      <w:proofErr w:type="spellStart"/>
      <w:r w:rsidRPr="006928B7">
        <w:rPr>
          <w:rFonts w:ascii="ISOCPEUR" w:hAnsi="ISOCPEUR" w:cs="Arial"/>
          <w:i/>
          <w:iCs/>
          <w:color w:val="333333"/>
          <w:lang w:val="lv-LV"/>
        </w:rPr>
        <w:t>Capatect</w:t>
      </w:r>
      <w:proofErr w:type="spellEnd"/>
      <w:r w:rsidRPr="006928B7">
        <w:rPr>
          <w:rFonts w:ascii="ISOCPEUR" w:hAnsi="ISOCPEUR" w:cs="Arial"/>
          <w:i/>
          <w:iCs/>
          <w:color w:val="333333"/>
          <w:lang w:val="lv-LV"/>
        </w:rPr>
        <w:t xml:space="preserve"> </w:t>
      </w:r>
      <w:proofErr w:type="spellStart"/>
      <w:r w:rsidRPr="006928B7">
        <w:rPr>
          <w:rFonts w:ascii="ISOCPEUR" w:hAnsi="ISOCPEUR" w:cs="Arial"/>
          <w:i/>
          <w:iCs/>
          <w:color w:val="333333"/>
          <w:lang w:val="lv-LV"/>
        </w:rPr>
        <w:t>Klebe</w:t>
      </w:r>
      <w:proofErr w:type="spellEnd"/>
      <w:r w:rsidRPr="006928B7">
        <w:rPr>
          <w:rFonts w:ascii="ISOCPEUR" w:hAnsi="ISOCPEUR" w:cs="Arial"/>
          <w:i/>
          <w:iCs/>
          <w:color w:val="333333"/>
          <w:lang w:val="lv-LV"/>
        </w:rPr>
        <w:t xml:space="preserve">- </w:t>
      </w:r>
      <w:proofErr w:type="spellStart"/>
      <w:r w:rsidRPr="006928B7">
        <w:rPr>
          <w:rFonts w:ascii="ISOCPEUR" w:hAnsi="ISOCPEUR" w:cs="Arial"/>
          <w:i/>
          <w:iCs/>
          <w:color w:val="333333"/>
          <w:lang w:val="lv-LV"/>
        </w:rPr>
        <w:t>und</w:t>
      </w:r>
      <w:proofErr w:type="spellEnd"/>
      <w:r w:rsidRPr="006928B7">
        <w:rPr>
          <w:rFonts w:ascii="ISOCPEUR" w:hAnsi="ISOCPEUR" w:cs="Arial"/>
          <w:i/>
          <w:iCs/>
          <w:color w:val="333333"/>
          <w:lang w:val="lv-LV"/>
        </w:rPr>
        <w:t xml:space="preserve"> </w:t>
      </w:r>
      <w:proofErr w:type="spellStart"/>
      <w:r w:rsidRPr="006928B7">
        <w:rPr>
          <w:rFonts w:ascii="ISOCPEUR" w:hAnsi="ISOCPEUR" w:cs="Arial"/>
          <w:i/>
          <w:iCs/>
          <w:color w:val="333333"/>
          <w:lang w:val="lv-LV"/>
        </w:rPr>
        <w:t>Armierungsmasse</w:t>
      </w:r>
      <w:proofErr w:type="spellEnd"/>
      <w:r w:rsidRPr="006928B7">
        <w:rPr>
          <w:rFonts w:ascii="ISOCPEUR" w:hAnsi="ISOCPEUR" w:cs="Arial"/>
          <w:i/>
          <w:iCs/>
          <w:color w:val="333333"/>
          <w:lang w:val="lv-LV"/>
        </w:rPr>
        <w:t xml:space="preserve"> 133 </w:t>
      </w:r>
      <w:proofErr w:type="spellStart"/>
      <w:r w:rsidRPr="006928B7">
        <w:rPr>
          <w:rFonts w:ascii="ISOCPEUR" w:hAnsi="ISOCPEUR" w:cs="Arial"/>
          <w:i/>
          <w:iCs/>
          <w:color w:val="333333"/>
          <w:lang w:val="lv-LV"/>
        </w:rPr>
        <w:t>Leicht</w:t>
      </w:r>
      <w:proofErr w:type="spellEnd"/>
      <w:r w:rsidRPr="006928B7">
        <w:rPr>
          <w:rFonts w:ascii="ISOCPEUR" w:hAnsi="ISOCPEUR" w:cs="Arial"/>
          <w:i/>
          <w:iCs/>
          <w:color w:val="333333"/>
          <w:lang w:val="lv-LV"/>
        </w:rPr>
        <w:t xml:space="preserve"> un noslēguma apdares pārklājumus, piemērām, tonējamus organiskos silikona </w:t>
      </w:r>
      <w:proofErr w:type="spellStart"/>
      <w:r w:rsidRPr="006928B7">
        <w:rPr>
          <w:rFonts w:ascii="ISOCPEUR" w:hAnsi="ISOCPEUR" w:cs="Arial"/>
          <w:i/>
          <w:iCs/>
          <w:color w:val="333333"/>
          <w:lang w:val="lv-LV"/>
        </w:rPr>
        <w:t>struktūrapmetumus</w:t>
      </w:r>
      <w:proofErr w:type="spellEnd"/>
      <w:r w:rsidRPr="006928B7">
        <w:rPr>
          <w:rFonts w:ascii="ISOCPEUR" w:hAnsi="ISOCPEUR" w:cs="Arial"/>
          <w:i/>
          <w:iCs/>
          <w:color w:val="333333"/>
          <w:lang w:val="lv-LV"/>
        </w:rPr>
        <w:t xml:space="preserve"> ir 20. Ņemot vērā, projektā paredzēto apdares slāņa toni NCS S 7500-N, kura HBW ir zem pieļaujamās vērtības, nepieciešams īpašs noslēguma apdares risinājums. Ņemot vērā produktu attīstību, lai samazinātu siltināšanas sistēmas ārējo slāņu uzkaršanu ir izstrādāta un pieejama fasādes krāsa </w:t>
      </w:r>
      <w:proofErr w:type="spellStart"/>
      <w:r w:rsidRPr="006928B7">
        <w:rPr>
          <w:rFonts w:ascii="ISOCPEUR" w:hAnsi="ISOCPEUR" w:cs="Arial"/>
          <w:i/>
          <w:iCs/>
          <w:color w:val="333333"/>
          <w:lang w:val="lv-LV"/>
        </w:rPr>
        <w:t>Caparol</w:t>
      </w:r>
      <w:proofErr w:type="spellEnd"/>
      <w:r w:rsidRPr="006928B7">
        <w:rPr>
          <w:rFonts w:ascii="ISOCPEUR" w:hAnsi="ISOCPEUR" w:cs="Arial"/>
          <w:i/>
          <w:iCs/>
          <w:color w:val="333333"/>
          <w:lang w:val="lv-LV"/>
        </w:rPr>
        <w:t xml:space="preserve"> </w:t>
      </w:r>
      <w:proofErr w:type="spellStart"/>
      <w:r w:rsidRPr="006928B7">
        <w:rPr>
          <w:rFonts w:ascii="ISOCPEUR" w:hAnsi="ISOCPEUR" w:cs="Arial"/>
          <w:i/>
          <w:iCs/>
          <w:color w:val="333333"/>
          <w:lang w:val="lv-LV"/>
        </w:rPr>
        <w:t>CoolProtect</w:t>
      </w:r>
      <w:proofErr w:type="spellEnd"/>
      <w:r w:rsidRPr="006928B7">
        <w:rPr>
          <w:rFonts w:ascii="ISOCPEUR" w:hAnsi="ISOCPEUR" w:cs="Arial"/>
          <w:i/>
          <w:iCs/>
          <w:color w:val="333333"/>
          <w:lang w:val="lv-LV"/>
        </w:rPr>
        <w:t xml:space="preserve"> ar īpašiem saules gaismu atstarojošiem “</w:t>
      </w:r>
      <w:proofErr w:type="spellStart"/>
      <w:r w:rsidRPr="006928B7">
        <w:rPr>
          <w:rFonts w:ascii="ISOCPEUR" w:hAnsi="ISOCPEUR" w:cs="Arial"/>
          <w:i/>
          <w:iCs/>
          <w:color w:val="333333"/>
          <w:lang w:val="lv-LV"/>
        </w:rPr>
        <w:t>Cool</w:t>
      </w:r>
      <w:proofErr w:type="spellEnd"/>
      <w:r w:rsidRPr="006928B7">
        <w:rPr>
          <w:rFonts w:ascii="ISOCPEUR" w:hAnsi="ISOCPEUR" w:cs="Arial"/>
          <w:i/>
          <w:iCs/>
          <w:color w:val="333333"/>
          <w:lang w:val="lv-LV"/>
        </w:rPr>
        <w:t xml:space="preserve">” pigmentiem. Speciālu pigmentu kombinācija, kas atstaro saules gaismu, neļauj virsmai uzkarst pat īpaši tumšu un intensīvu toņu gadījumā. Tas samazina termisko izplešanos/ saraušanos un plaisu veidošanos risku. Objektam Rīgas iela 10B, Olainē stingri rekomendējam, dekoratīvo </w:t>
      </w:r>
      <w:proofErr w:type="spellStart"/>
      <w:r w:rsidRPr="006928B7">
        <w:rPr>
          <w:rFonts w:ascii="ISOCPEUR" w:hAnsi="ISOCPEUR" w:cs="Arial"/>
          <w:i/>
          <w:iCs/>
          <w:color w:val="333333"/>
          <w:lang w:val="lv-LV"/>
        </w:rPr>
        <w:t>struktūrapmetumu</w:t>
      </w:r>
      <w:proofErr w:type="spellEnd"/>
      <w:r w:rsidRPr="006928B7">
        <w:rPr>
          <w:rFonts w:ascii="ISOCPEUR" w:hAnsi="ISOCPEUR" w:cs="Arial"/>
          <w:i/>
          <w:iCs/>
          <w:color w:val="333333"/>
          <w:lang w:val="lv-LV"/>
        </w:rPr>
        <w:t xml:space="preserve"> pēc pilnīgas tā nožūšanas, papildus pārklāt ar diviem fasādes krāsas slāņiem, pielietojot </w:t>
      </w:r>
      <w:proofErr w:type="spellStart"/>
      <w:r w:rsidRPr="006928B7">
        <w:rPr>
          <w:rFonts w:ascii="ISOCPEUR" w:hAnsi="ISOCPEUR" w:cs="Arial"/>
          <w:i/>
          <w:iCs/>
          <w:color w:val="333333"/>
          <w:lang w:val="lv-LV"/>
        </w:rPr>
        <w:t>Caparol</w:t>
      </w:r>
      <w:proofErr w:type="spellEnd"/>
      <w:r w:rsidRPr="006928B7">
        <w:rPr>
          <w:rFonts w:ascii="ISOCPEUR" w:hAnsi="ISOCPEUR" w:cs="Arial"/>
          <w:i/>
          <w:iCs/>
          <w:color w:val="333333"/>
          <w:lang w:val="lv-LV"/>
        </w:rPr>
        <w:t xml:space="preserve"> </w:t>
      </w:r>
      <w:proofErr w:type="spellStart"/>
      <w:r w:rsidRPr="006928B7">
        <w:rPr>
          <w:rFonts w:ascii="ISOCPEUR" w:hAnsi="ISOCPEUR" w:cs="Arial"/>
          <w:i/>
          <w:iCs/>
          <w:color w:val="333333"/>
          <w:lang w:val="lv-LV"/>
        </w:rPr>
        <w:t>CoolProtect</w:t>
      </w:r>
      <w:proofErr w:type="spellEnd"/>
      <w:r w:rsidRPr="006928B7">
        <w:rPr>
          <w:rFonts w:ascii="ISOCPEUR" w:hAnsi="ISOCPEUR" w:cs="Arial"/>
          <w:i/>
          <w:iCs/>
          <w:color w:val="333333"/>
          <w:lang w:val="lv-LV"/>
        </w:rPr>
        <w:t xml:space="preserve">. Minētais fasāžu krāsas pārklājums tiek piegādāts tikai rūpnieciski tonētā veidā. Lai pilnībā novērtētu sistēmas ar tumšu un intensīvu apdares toni (HBW &lt; 20) funkcionalitāti, nepieciešams izvērtēt, ne tikai HBW, bet arī Kopējo saules enerģijas atstarošanas koeficienta (turpmāk tekstā -TSR) vērtību. Ja TSR vērtība ir ≥ 25, pārklājums tiek klasificēts kā termiski drošs, saskaņā ar Vācijas “Siltināšanas sistēmu, apmetumu un javu” asociācijas vadlīnijām. TSR vērtība ir jāapstiprina ražotājam. Tas nozīmē, apdares slāņa toņa NCS S 7500-N (HBW &lt; 20) ar </w:t>
      </w:r>
      <w:proofErr w:type="spellStart"/>
      <w:r w:rsidRPr="006928B7">
        <w:rPr>
          <w:rFonts w:ascii="ISOCPEUR" w:hAnsi="ISOCPEUR" w:cs="Arial"/>
          <w:i/>
          <w:iCs/>
          <w:color w:val="333333"/>
          <w:lang w:val="lv-LV"/>
        </w:rPr>
        <w:t>Caparol</w:t>
      </w:r>
      <w:proofErr w:type="spellEnd"/>
      <w:r w:rsidRPr="006928B7">
        <w:rPr>
          <w:rFonts w:ascii="ISOCPEUR" w:hAnsi="ISOCPEUR" w:cs="Arial"/>
          <w:i/>
          <w:iCs/>
          <w:color w:val="333333"/>
          <w:lang w:val="lv-LV"/>
        </w:rPr>
        <w:t xml:space="preserve"> </w:t>
      </w:r>
      <w:proofErr w:type="spellStart"/>
      <w:r w:rsidRPr="006928B7">
        <w:rPr>
          <w:rFonts w:ascii="ISOCPEUR" w:hAnsi="ISOCPEUR" w:cs="Arial"/>
          <w:i/>
          <w:iCs/>
          <w:color w:val="333333"/>
          <w:lang w:val="lv-LV"/>
        </w:rPr>
        <w:t>CoolProtect</w:t>
      </w:r>
      <w:proofErr w:type="spellEnd"/>
      <w:r w:rsidRPr="006928B7">
        <w:rPr>
          <w:rFonts w:ascii="ISOCPEUR" w:hAnsi="ISOCPEUR" w:cs="Arial"/>
          <w:i/>
          <w:iCs/>
          <w:color w:val="333333"/>
          <w:lang w:val="lv-LV"/>
        </w:rPr>
        <w:t xml:space="preserve"> pārklājumu iegūstamā TSR vērtība 49%. Līdz ar to sistēma </w:t>
      </w:r>
      <w:r w:rsidRPr="006928B7">
        <w:rPr>
          <w:rFonts w:ascii="ISOCPEUR" w:hAnsi="ISOCPEUR" w:cs="Arial"/>
          <w:i/>
          <w:iCs/>
          <w:color w:val="333333"/>
          <w:lang w:val="lv-LV"/>
        </w:rPr>
        <w:lastRenderedPageBreak/>
        <w:t xml:space="preserve">klasificējama, kā termiski droša, kā to pieprasa sistēmas </w:t>
      </w:r>
      <w:proofErr w:type="spellStart"/>
      <w:r w:rsidRPr="006928B7">
        <w:rPr>
          <w:rFonts w:ascii="ISOCPEUR" w:hAnsi="ISOCPEUR" w:cs="Arial"/>
          <w:i/>
          <w:iCs/>
          <w:color w:val="333333"/>
          <w:lang w:val="lv-LV"/>
        </w:rPr>
        <w:t>Caparol</w:t>
      </w:r>
      <w:proofErr w:type="spellEnd"/>
      <w:r w:rsidRPr="006928B7">
        <w:rPr>
          <w:rFonts w:ascii="ISOCPEUR" w:hAnsi="ISOCPEUR" w:cs="Arial"/>
          <w:i/>
          <w:iCs/>
          <w:color w:val="333333"/>
          <w:lang w:val="lv-LV"/>
        </w:rPr>
        <w:t xml:space="preserve"> CLASSIC ar minerālās vates siltinājuma kārtu prasības. Īpaši tumšu un intensīvu toņu gadījumā, ieteicams izvēlēties </w:t>
      </w:r>
      <w:proofErr w:type="spellStart"/>
      <w:r w:rsidRPr="006928B7">
        <w:rPr>
          <w:rFonts w:ascii="ISOCPEUR" w:hAnsi="ISOCPEUR" w:cs="Arial"/>
          <w:i/>
          <w:iCs/>
          <w:color w:val="333333"/>
          <w:lang w:val="lv-LV"/>
        </w:rPr>
        <w:t>struktūrapmetumu</w:t>
      </w:r>
      <w:proofErr w:type="spellEnd"/>
      <w:r w:rsidRPr="006928B7">
        <w:rPr>
          <w:rFonts w:ascii="ISOCPEUR" w:hAnsi="ISOCPEUR" w:cs="Arial"/>
          <w:i/>
          <w:iCs/>
          <w:color w:val="333333"/>
          <w:lang w:val="lv-LV"/>
        </w:rPr>
        <w:t xml:space="preserve"> ar minimālo grauda izmēru 1,5 mm. Būtiska nozīme ir arī mezglu risinājumiem un korekti izvēlētiem pieslēgumu profiliem. Tumšu un intensīvu fasādes apdares un logu/ durvju konstrukciju gadījumā, pieļaujami profili, kas spēj kompensēt minēto konstrukciju termiskās kustības. Nodrošināt attiecīgos pieslēguma profilus no </w:t>
      </w:r>
      <w:proofErr w:type="spellStart"/>
      <w:r w:rsidRPr="006928B7">
        <w:rPr>
          <w:rFonts w:ascii="ISOCPEUR" w:hAnsi="ISOCPEUR" w:cs="Arial"/>
          <w:i/>
          <w:iCs/>
          <w:color w:val="333333"/>
          <w:lang w:val="lv-LV"/>
        </w:rPr>
        <w:t>Caparol</w:t>
      </w:r>
      <w:proofErr w:type="spellEnd"/>
      <w:r w:rsidRPr="006928B7">
        <w:rPr>
          <w:rFonts w:ascii="ISOCPEUR" w:hAnsi="ISOCPEUR" w:cs="Arial"/>
          <w:i/>
          <w:iCs/>
          <w:color w:val="333333"/>
          <w:lang w:val="lv-LV"/>
        </w:rPr>
        <w:t xml:space="preserve"> (profili tumši, modelis atkarīgs no loga gabarītiem).</w:t>
      </w:r>
    </w:p>
    <w:p w14:paraId="3B9CB937" w14:textId="108160DA" w:rsidR="006928B7" w:rsidRPr="006928B7" w:rsidRDefault="00560B69" w:rsidP="006928B7">
      <w:pPr>
        <w:pStyle w:val="msonormal804d7de8fd46f06a46511c7c60d1535e"/>
        <w:shd w:val="clear" w:color="auto" w:fill="FFFFFF"/>
        <w:spacing w:before="0" w:beforeAutospacing="0" w:after="0" w:afterAutospacing="0"/>
        <w:ind w:firstLine="720"/>
        <w:rPr>
          <w:rFonts w:ascii="ISOCPEUR" w:hAnsi="ISOCPEUR" w:cs="Arial"/>
          <w:i/>
          <w:iCs/>
          <w:color w:val="333333"/>
          <w:lang w:val="lv-LV"/>
        </w:rPr>
      </w:pPr>
      <w:r>
        <w:rPr>
          <w:rFonts w:ascii="ISOCPEUR" w:hAnsi="ISOCPEUR" w:cs="Arial"/>
          <w:i/>
          <w:iCs/>
          <w:color w:val="333333"/>
          <w:lang w:val="lv-LV"/>
        </w:rPr>
        <w:t>Šādas</w:t>
      </w:r>
      <w:r w:rsidR="006928B7" w:rsidRPr="006928B7">
        <w:rPr>
          <w:rFonts w:ascii="ISOCPEUR" w:hAnsi="ISOCPEUR" w:cs="Arial"/>
          <w:i/>
          <w:iCs/>
          <w:color w:val="333333"/>
          <w:lang w:val="lv-LV"/>
        </w:rPr>
        <w:t xml:space="preserve"> sistēmas konfigurācijas var tikt pielietotas tumša un intensīva toņa NCS S 7500-N gadījumā:</w:t>
      </w:r>
    </w:p>
    <w:p w14:paraId="067A5909" w14:textId="77777777" w:rsidR="006928B7" w:rsidRPr="006928B7" w:rsidRDefault="006928B7" w:rsidP="006928B7">
      <w:pPr>
        <w:pStyle w:val="msonormal804d7de8fd46f06a46511c7c60d1535e"/>
        <w:shd w:val="clear" w:color="auto" w:fill="FFFFFF"/>
        <w:spacing w:before="0" w:beforeAutospacing="0" w:after="0" w:afterAutospacing="0"/>
        <w:ind w:firstLine="720"/>
        <w:rPr>
          <w:rFonts w:ascii="ISOCPEUR" w:hAnsi="ISOCPEUR" w:cs="Arial"/>
          <w:i/>
          <w:iCs/>
          <w:color w:val="333333"/>
          <w:lang w:val="lv-LV"/>
        </w:rPr>
      </w:pPr>
      <w:r w:rsidRPr="006928B7">
        <w:rPr>
          <w:rFonts w:ascii="ISOCPEUR" w:hAnsi="ISOCPEUR" w:cs="Arial"/>
          <w:i/>
          <w:iCs/>
          <w:noProof/>
          <w:color w:val="333333"/>
          <w:lang w:val="lv-LV"/>
        </w:rPr>
        <w:drawing>
          <wp:inline distT="0" distB="0" distL="0" distR="0" wp14:anchorId="1EB670E2" wp14:editId="581553EF">
            <wp:extent cx="4921253" cy="38633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21850" cy="3863809"/>
                    </a:xfrm>
                    <a:prstGeom prst="rect">
                      <a:avLst/>
                    </a:prstGeom>
                  </pic:spPr>
                </pic:pic>
              </a:graphicData>
            </a:graphic>
          </wp:inline>
        </w:drawing>
      </w:r>
    </w:p>
    <w:p w14:paraId="72FCEE1A" w14:textId="77777777" w:rsidR="00812FEC" w:rsidRPr="00D342C4" w:rsidRDefault="00812FEC" w:rsidP="009F6E6B">
      <w:pPr>
        <w:pStyle w:val="msonormal804d7de8fd46f06a46511c7c60d1535e"/>
        <w:shd w:val="clear" w:color="auto" w:fill="FFFFFF"/>
        <w:spacing w:before="0" w:beforeAutospacing="0" w:after="0" w:afterAutospacing="0"/>
        <w:ind w:firstLine="720"/>
        <w:rPr>
          <w:rFonts w:ascii="ISOCPEUR" w:hAnsi="ISOCPEUR" w:cs="Arial"/>
          <w:i/>
          <w:iCs/>
          <w:color w:val="333333"/>
          <w:lang w:val="lv-LV"/>
        </w:rPr>
      </w:pPr>
    </w:p>
    <w:p w14:paraId="0DFD5DAD" w14:textId="77777777" w:rsidR="00CE5375" w:rsidRPr="00D342C4" w:rsidRDefault="00CE5375" w:rsidP="009F6E6B">
      <w:pPr>
        <w:pStyle w:val="msonormal804d7de8fd46f06a46511c7c60d1535e"/>
        <w:shd w:val="clear" w:color="auto" w:fill="FFFFFF"/>
        <w:spacing w:before="0" w:beforeAutospacing="0" w:after="0" w:afterAutospacing="0"/>
        <w:ind w:firstLine="720"/>
        <w:rPr>
          <w:rFonts w:ascii="ISOCPEUR" w:hAnsi="ISOCPEUR" w:cs="Arial"/>
          <w:i/>
          <w:iCs/>
          <w:color w:val="333333"/>
          <w:lang w:val="lv-LV"/>
        </w:rPr>
      </w:pPr>
    </w:p>
    <w:p w14:paraId="201C6AF7" w14:textId="77777777" w:rsidR="00CE5375" w:rsidRPr="00D342C4" w:rsidRDefault="00CE5375" w:rsidP="009F6E6B">
      <w:pPr>
        <w:pStyle w:val="msonormal804d7de8fd46f06a46511c7c60d1535e"/>
        <w:shd w:val="clear" w:color="auto" w:fill="FFFFFF"/>
        <w:spacing w:before="0" w:beforeAutospacing="0" w:after="0" w:afterAutospacing="0"/>
        <w:ind w:firstLine="720"/>
        <w:rPr>
          <w:rFonts w:ascii="ISOCPEUR" w:hAnsi="ISOCPEUR" w:cs="Arial"/>
          <w:i/>
          <w:iCs/>
          <w:color w:val="333333"/>
          <w:lang w:val="lv-LV"/>
        </w:rPr>
      </w:pPr>
    </w:p>
    <w:p w14:paraId="79EED0AC" w14:textId="77777777" w:rsidR="00CE5375" w:rsidRPr="00D342C4" w:rsidRDefault="00CE5375" w:rsidP="009F6E6B">
      <w:pPr>
        <w:pStyle w:val="msonormal804d7de8fd46f06a46511c7c60d1535e"/>
        <w:shd w:val="clear" w:color="auto" w:fill="FFFFFF"/>
        <w:spacing w:before="0" w:beforeAutospacing="0" w:after="0" w:afterAutospacing="0"/>
        <w:ind w:firstLine="720"/>
        <w:rPr>
          <w:rFonts w:ascii="ISOCPEUR" w:hAnsi="ISOCPEUR" w:cs="Arial"/>
          <w:i/>
          <w:iCs/>
          <w:color w:val="333333"/>
          <w:lang w:val="lv-LV"/>
        </w:rPr>
      </w:pPr>
    </w:p>
    <w:p w14:paraId="508A11EA" w14:textId="07F034C7" w:rsidR="004526B0" w:rsidRPr="00D342C4" w:rsidRDefault="004526B0" w:rsidP="009F6E6B">
      <w:pPr>
        <w:pStyle w:val="msonormal804d7de8fd46f06a46511c7c60d1535e"/>
        <w:shd w:val="clear" w:color="auto" w:fill="FFFFFF"/>
        <w:spacing w:before="0" w:beforeAutospacing="0" w:after="0" w:afterAutospacing="0"/>
        <w:ind w:firstLine="720"/>
        <w:rPr>
          <w:rFonts w:ascii="ISOCPEUR" w:hAnsi="ISOCPEUR" w:cs="Arial"/>
          <w:i/>
          <w:iCs/>
          <w:color w:val="333333"/>
          <w:lang w:val="lv-LV"/>
        </w:rPr>
      </w:pPr>
    </w:p>
    <w:p w14:paraId="6CFE49C4" w14:textId="77777777" w:rsidR="009F6E6B" w:rsidRPr="00D342C4" w:rsidRDefault="009F6E6B" w:rsidP="009F6E6B">
      <w:pPr>
        <w:pStyle w:val="msonormal804d7de8fd46f06a46511c7c60d1535e"/>
        <w:shd w:val="clear" w:color="auto" w:fill="FFFFFF"/>
        <w:spacing w:before="0" w:beforeAutospacing="0" w:after="0" w:afterAutospacing="0"/>
        <w:ind w:firstLine="720"/>
        <w:rPr>
          <w:rFonts w:ascii="ISOCPEUR" w:hAnsi="ISOCPEUR" w:cs="Arial"/>
          <w:i/>
          <w:iCs/>
          <w:color w:val="333333"/>
          <w:lang w:val="lv-LV"/>
        </w:rPr>
      </w:pPr>
    </w:p>
    <w:sectPr w:rsidR="009F6E6B" w:rsidRPr="00D342C4" w:rsidSect="003F743E">
      <w:headerReference w:type="even" r:id="rId32"/>
      <w:headerReference w:type="default" r:id="rId33"/>
      <w:footerReference w:type="even" r:id="rId34"/>
      <w:footerReference w:type="default" r:id="rId35"/>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5C304" w14:textId="77777777" w:rsidR="00D16602" w:rsidRDefault="00D16602">
      <w:r>
        <w:separator/>
      </w:r>
    </w:p>
  </w:endnote>
  <w:endnote w:type="continuationSeparator" w:id="0">
    <w:p w14:paraId="2B91891F" w14:textId="77777777" w:rsidR="00D16602" w:rsidRDefault="00D16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altName w:val="Calibri"/>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167EA5"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167EA5" w:rsidRDefault="00167EA5"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167EA5" w:rsidRDefault="00167EA5"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6C2C31" w14:textId="77777777" w:rsidR="00D16602" w:rsidRDefault="00D16602">
      <w:r>
        <w:separator/>
      </w:r>
    </w:p>
  </w:footnote>
  <w:footnote w:type="continuationSeparator" w:id="0">
    <w:p w14:paraId="4993909D" w14:textId="77777777" w:rsidR="00D16602" w:rsidRDefault="00D16602">
      <w:r>
        <w:continuationSeparator/>
      </w:r>
    </w:p>
  </w:footnote>
  <w:footnote w:id="1">
    <w:p w14:paraId="7B05DACA" w14:textId="5E076410" w:rsidR="00FD5C58" w:rsidRDefault="00FD5C58">
      <w:pPr>
        <w:pStyle w:val="af4"/>
      </w:pPr>
      <w:r>
        <w:rPr>
          <w:rStyle w:val="af6"/>
        </w:rPr>
        <w:footnoteRef/>
      </w:r>
      <w:r>
        <w:t xml:space="preserve"> Jāsaskaņo ar siltumizolācijas ražotāju, ņemot vērā siltumizolācijas izstrādājuma cietību.</w:t>
      </w:r>
    </w:p>
  </w:footnote>
  <w:footnote w:id="2">
    <w:p w14:paraId="57B71954" w14:textId="7862E6CF" w:rsidR="00D342C4" w:rsidRDefault="00D342C4">
      <w:pPr>
        <w:pStyle w:val="af4"/>
      </w:pPr>
      <w:r>
        <w:rPr>
          <w:rStyle w:val="af6"/>
        </w:rPr>
        <w:footnoteRef/>
      </w:r>
      <w:r>
        <w:t xml:space="preserve"> </w:t>
      </w:r>
      <w:r w:rsidRPr="00D342C4">
        <w:t xml:space="preserve">ja temperatūra ir 20 </w:t>
      </w:r>
      <w:r>
        <w:t>°</w:t>
      </w:r>
      <w:r w:rsidRPr="00D342C4">
        <w:t>C un gaisa relatīvais mitrums ≤ 70%. Ja mitrums ir lielāks un gaisa temperatūra zemāka, cietēšanas laiks palielinās.</w:t>
      </w:r>
    </w:p>
  </w:footnote>
  <w:footnote w:id="3">
    <w:p w14:paraId="3285D859" w14:textId="1A9B694E" w:rsidR="00697CD3" w:rsidRDefault="00697CD3">
      <w:pPr>
        <w:pStyle w:val="af4"/>
      </w:pPr>
      <w:r>
        <w:rPr>
          <w:rStyle w:val="af6"/>
        </w:rPr>
        <w:footnoteRef/>
      </w:r>
      <w:r>
        <w:t xml:space="preserve"> Kvalitātes pārbaudes kritērijus īpaši saskaņot ar Būvniecības procesa dalībniekiem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167EA5"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167EA5" w:rsidRDefault="00167EA5"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167EA5" w:rsidRPr="00E033ED" w:rsidRDefault="00C51033" w:rsidP="00812FEC">
    <w:pPr>
      <w:pStyle w:val="aa"/>
      <w:framePr w:w="621" w:h="391" w:hRule="exact" w:wrap="around" w:vAnchor="text" w:hAnchor="page" w:x="10991" w:y="-357"/>
      <w:spacing w:after="0" w:line="240" w:lineRule="auto"/>
      <w:ind w:firstLine="0"/>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167EA5"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E34D6"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F8ED4"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4"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3"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4"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46788475">
    <w:abstractNumId w:val="4"/>
  </w:num>
  <w:num w:numId="2" w16cid:durableId="1781993075">
    <w:abstractNumId w:val="15"/>
  </w:num>
  <w:num w:numId="3" w16cid:durableId="2076277959">
    <w:abstractNumId w:val="8"/>
  </w:num>
  <w:num w:numId="4" w16cid:durableId="24602488">
    <w:abstractNumId w:val="1"/>
  </w:num>
  <w:num w:numId="5" w16cid:durableId="219022256">
    <w:abstractNumId w:val="11"/>
  </w:num>
  <w:num w:numId="6" w16cid:durableId="2097938580">
    <w:abstractNumId w:val="6"/>
  </w:num>
  <w:num w:numId="7" w16cid:durableId="1547834303">
    <w:abstractNumId w:val="19"/>
  </w:num>
  <w:num w:numId="8" w16cid:durableId="935015336">
    <w:abstractNumId w:val="14"/>
  </w:num>
  <w:num w:numId="9" w16cid:durableId="237979905">
    <w:abstractNumId w:val="10"/>
  </w:num>
  <w:num w:numId="10" w16cid:durableId="1563440623">
    <w:abstractNumId w:val="18"/>
  </w:num>
  <w:num w:numId="11" w16cid:durableId="251818670">
    <w:abstractNumId w:val="9"/>
  </w:num>
  <w:num w:numId="12" w16cid:durableId="592470832">
    <w:abstractNumId w:val="0"/>
  </w:num>
  <w:num w:numId="13" w16cid:durableId="652178654">
    <w:abstractNumId w:val="2"/>
  </w:num>
  <w:num w:numId="14" w16cid:durableId="1864589168">
    <w:abstractNumId w:val="5"/>
  </w:num>
  <w:num w:numId="15" w16cid:durableId="1238007552">
    <w:abstractNumId w:val="7"/>
  </w:num>
  <w:num w:numId="16" w16cid:durableId="1076902662">
    <w:abstractNumId w:val="12"/>
  </w:num>
  <w:num w:numId="17" w16cid:durableId="569464053">
    <w:abstractNumId w:val="13"/>
  </w:num>
  <w:num w:numId="18" w16cid:durableId="1438333383">
    <w:abstractNumId w:val="16"/>
  </w:num>
  <w:num w:numId="19" w16cid:durableId="1089812005">
    <w:abstractNumId w:val="17"/>
  </w:num>
  <w:num w:numId="20" w16cid:durableId="5422103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34BA9"/>
    <w:rsid w:val="000B1C5B"/>
    <w:rsid w:val="00102EB7"/>
    <w:rsid w:val="001121F7"/>
    <w:rsid w:val="00115AB3"/>
    <w:rsid w:val="00127DD4"/>
    <w:rsid w:val="00167EA5"/>
    <w:rsid w:val="001A5797"/>
    <w:rsid w:val="001F1AD2"/>
    <w:rsid w:val="001F5B72"/>
    <w:rsid w:val="00203FD1"/>
    <w:rsid w:val="00223611"/>
    <w:rsid w:val="002809BE"/>
    <w:rsid w:val="0029744F"/>
    <w:rsid w:val="003A4C42"/>
    <w:rsid w:val="003B5340"/>
    <w:rsid w:val="003F1011"/>
    <w:rsid w:val="00400213"/>
    <w:rsid w:val="00434325"/>
    <w:rsid w:val="004526B0"/>
    <w:rsid w:val="004F2720"/>
    <w:rsid w:val="005516EF"/>
    <w:rsid w:val="00556666"/>
    <w:rsid w:val="00560B69"/>
    <w:rsid w:val="00595A57"/>
    <w:rsid w:val="005E5321"/>
    <w:rsid w:val="00631F5D"/>
    <w:rsid w:val="00676E6A"/>
    <w:rsid w:val="006928B7"/>
    <w:rsid w:val="00697CD3"/>
    <w:rsid w:val="006E7EDE"/>
    <w:rsid w:val="007036AC"/>
    <w:rsid w:val="0074479C"/>
    <w:rsid w:val="007D4F4E"/>
    <w:rsid w:val="00812FEC"/>
    <w:rsid w:val="00861405"/>
    <w:rsid w:val="008840E4"/>
    <w:rsid w:val="0089136F"/>
    <w:rsid w:val="00957B0B"/>
    <w:rsid w:val="009B6890"/>
    <w:rsid w:val="009D3908"/>
    <w:rsid w:val="009F6E6B"/>
    <w:rsid w:val="00A1103B"/>
    <w:rsid w:val="00A83C30"/>
    <w:rsid w:val="00A95F90"/>
    <w:rsid w:val="00AD12B5"/>
    <w:rsid w:val="00AE7CA6"/>
    <w:rsid w:val="00B32428"/>
    <w:rsid w:val="00B357C5"/>
    <w:rsid w:val="00BF4A3F"/>
    <w:rsid w:val="00C51033"/>
    <w:rsid w:val="00C974FF"/>
    <w:rsid w:val="00CA61A2"/>
    <w:rsid w:val="00CE5375"/>
    <w:rsid w:val="00D16602"/>
    <w:rsid w:val="00D342C4"/>
    <w:rsid w:val="00D65FCB"/>
    <w:rsid w:val="00DF7440"/>
    <w:rsid w:val="00E93FD7"/>
    <w:rsid w:val="00EE5D7D"/>
    <w:rsid w:val="00EF0059"/>
    <w:rsid w:val="00EF5ECA"/>
    <w:rsid w:val="00FC1C51"/>
    <w:rsid w:val="00FD5C58"/>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pPr>
        <w:ind w:firstLine="567"/>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uiPriority w:val="1"/>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semiHidden/>
    <w:unhideWhenUsed/>
    <w:rsid w:val="00C974FF"/>
    <w:pPr>
      <w:spacing w:after="120" w:line="276" w:lineRule="auto"/>
      <w:ind w:left="283"/>
    </w:pPr>
    <w:rPr>
      <w:rFonts w:ascii="Calibri" w:eastAsia="Times New Roman" w:hAnsi="Calibri"/>
      <w:sz w:val="16"/>
      <w:szCs w:val="16"/>
    </w:rPr>
  </w:style>
  <w:style w:type="character" w:customStyle="1" w:styleId="30">
    <w:name w:val="Основной текст с отступом 3 Знак"/>
    <w:basedOn w:val="a0"/>
    <w:link w:val="3"/>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paragraph" w:customStyle="1" w:styleId="msonormal804d7de8fd46f06a46511c7c60d1535e">
    <w:name w:val="msonormal_804d7de8fd46f06a46511c7c60d1535e"/>
    <w:basedOn w:val="a"/>
    <w:rsid w:val="00812FEC"/>
    <w:pPr>
      <w:spacing w:before="100" w:beforeAutospacing="1" w:after="100" w:afterAutospacing="1"/>
      <w:ind w:firstLine="0"/>
    </w:pPr>
    <w:rPr>
      <w:rFonts w:ascii="Times New Roman" w:eastAsia="Times New Roman" w:hAnsi="Times New Roman"/>
      <w:szCs w:val="24"/>
      <w:lang w:val="en-GB" w:eastAsia="en-GB"/>
    </w:rPr>
  </w:style>
  <w:style w:type="paragraph" w:styleId="af4">
    <w:name w:val="footnote text"/>
    <w:basedOn w:val="a"/>
    <w:link w:val="af5"/>
    <w:uiPriority w:val="99"/>
    <w:semiHidden/>
    <w:unhideWhenUsed/>
    <w:rsid w:val="00D342C4"/>
    <w:rPr>
      <w:sz w:val="20"/>
      <w:szCs w:val="20"/>
    </w:rPr>
  </w:style>
  <w:style w:type="character" w:customStyle="1" w:styleId="af5">
    <w:name w:val="Текст сноски Знак"/>
    <w:basedOn w:val="a0"/>
    <w:link w:val="af4"/>
    <w:uiPriority w:val="99"/>
    <w:semiHidden/>
    <w:rsid w:val="00D342C4"/>
    <w:rPr>
      <w:sz w:val="20"/>
      <w:szCs w:val="20"/>
    </w:rPr>
  </w:style>
  <w:style w:type="character" w:styleId="af6">
    <w:name w:val="footnote reference"/>
    <w:basedOn w:val="a0"/>
    <w:uiPriority w:val="99"/>
    <w:semiHidden/>
    <w:unhideWhenUsed/>
    <w:rsid w:val="00D342C4"/>
    <w:rPr>
      <w:vertAlign w:val="superscript"/>
    </w:rPr>
  </w:style>
  <w:style w:type="table" w:customStyle="1" w:styleId="11">
    <w:name w:val="Сетка таблицы1"/>
    <w:basedOn w:val="a1"/>
    <w:next w:val="a6"/>
    <w:rsid w:val="00167EA5"/>
    <w:pPr>
      <w:ind w:firstLine="0"/>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rsid w:val="00FD5C58"/>
    <w:pPr>
      <w:ind w:firstLine="0"/>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377862">
      <w:bodyDiv w:val="1"/>
      <w:marLeft w:val="0"/>
      <w:marRight w:val="0"/>
      <w:marTop w:val="0"/>
      <w:marBottom w:val="0"/>
      <w:divBdr>
        <w:top w:val="none" w:sz="0" w:space="0" w:color="auto"/>
        <w:left w:val="none" w:sz="0" w:space="0" w:color="auto"/>
        <w:bottom w:val="none" w:sz="0" w:space="0" w:color="auto"/>
        <w:right w:val="none" w:sz="0" w:space="0" w:color="auto"/>
      </w:divBdr>
    </w:div>
    <w:div w:id="176842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040A-C997-47E7-A0E8-684D783A8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16</Pages>
  <Words>2873</Words>
  <Characters>16378</Characters>
  <Application>Microsoft Office Word</Application>
  <DocSecurity>0</DocSecurity>
  <Lines>136</Lines>
  <Paragraphs>38</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7</cp:revision>
  <dcterms:created xsi:type="dcterms:W3CDTF">2022-11-19T13:50:00Z</dcterms:created>
  <dcterms:modified xsi:type="dcterms:W3CDTF">2024-06-22T16:44:00Z</dcterms:modified>
</cp:coreProperties>
</file>